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65" w:rsidRDefault="004B5465">
      <w:pPr>
        <w:pStyle w:val="ConsPlusTitlePage"/>
      </w:pPr>
      <w:r>
        <w:t xml:space="preserve">Документ предоставлен </w:t>
      </w:r>
      <w:hyperlink r:id="rId4" w:history="1">
        <w:r>
          <w:rPr>
            <w:color w:val="0000FF"/>
          </w:rPr>
          <w:t>КонсультантПлюс</w:t>
        </w:r>
      </w:hyperlink>
      <w:r>
        <w:br/>
      </w:r>
    </w:p>
    <w:p w:rsidR="004B5465" w:rsidRDefault="004B5465">
      <w:pPr>
        <w:pStyle w:val="ConsPlusNormal"/>
        <w:jc w:val="both"/>
        <w:outlineLvl w:val="0"/>
      </w:pPr>
    </w:p>
    <w:p w:rsidR="004B5465" w:rsidRDefault="004B5465">
      <w:pPr>
        <w:pStyle w:val="ConsPlusTitle"/>
        <w:jc w:val="center"/>
        <w:outlineLvl w:val="0"/>
      </w:pPr>
      <w:r>
        <w:t>КОЛЛЕГИЯ АДМИНИСТРАЦИИ КЕМЕРОВСКОЙ ОБЛАСТИ</w:t>
      </w:r>
    </w:p>
    <w:p w:rsidR="004B5465" w:rsidRDefault="004B5465">
      <w:pPr>
        <w:pStyle w:val="ConsPlusTitle"/>
        <w:jc w:val="center"/>
      </w:pPr>
    </w:p>
    <w:p w:rsidR="004B5465" w:rsidRDefault="004B5465">
      <w:pPr>
        <w:pStyle w:val="ConsPlusTitle"/>
        <w:jc w:val="center"/>
      </w:pPr>
      <w:r>
        <w:t>РАСПОРЯЖЕНИЕ</w:t>
      </w:r>
    </w:p>
    <w:p w:rsidR="004B5465" w:rsidRDefault="004B5465">
      <w:pPr>
        <w:pStyle w:val="ConsPlusTitle"/>
        <w:jc w:val="center"/>
      </w:pPr>
      <w:r>
        <w:t>от 18 апреля 2014 г. N 287-р</w:t>
      </w:r>
    </w:p>
    <w:p w:rsidR="004B5465" w:rsidRDefault="004B5465">
      <w:pPr>
        <w:pStyle w:val="ConsPlusTitle"/>
        <w:jc w:val="center"/>
      </w:pPr>
    </w:p>
    <w:p w:rsidR="004B5465" w:rsidRDefault="004B5465">
      <w:pPr>
        <w:pStyle w:val="ConsPlusTitle"/>
        <w:jc w:val="center"/>
      </w:pPr>
      <w:r>
        <w:t>ОБ УТВЕРЖДЕНИИ КОНЦЕПЦИИ РАЗВИТИЯ КУЛЬТУРЫ И ИСКУССТВА</w:t>
      </w:r>
    </w:p>
    <w:p w:rsidR="004B5465" w:rsidRDefault="004B5465">
      <w:pPr>
        <w:pStyle w:val="ConsPlusTitle"/>
        <w:jc w:val="center"/>
      </w:pPr>
      <w:r>
        <w:t>В КЕМЕРОВСКОЙ ОБЛАСТИ НА ПЕРИОД ДО 2030 ГОДА</w:t>
      </w:r>
    </w:p>
    <w:p w:rsidR="004B5465" w:rsidRDefault="004B54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5465">
        <w:trPr>
          <w:jc w:val="center"/>
        </w:trPr>
        <w:tc>
          <w:tcPr>
            <w:tcW w:w="9294" w:type="dxa"/>
            <w:tcBorders>
              <w:top w:val="nil"/>
              <w:left w:val="single" w:sz="24" w:space="0" w:color="CED3F1"/>
              <w:bottom w:val="nil"/>
              <w:right w:val="single" w:sz="24" w:space="0" w:color="F4F3F8"/>
            </w:tcBorders>
            <w:shd w:val="clear" w:color="auto" w:fill="F4F3F8"/>
          </w:tcPr>
          <w:p w:rsidR="004B5465" w:rsidRDefault="004B5465">
            <w:pPr>
              <w:pStyle w:val="ConsPlusNormal"/>
              <w:jc w:val="center"/>
            </w:pPr>
            <w:r>
              <w:rPr>
                <w:color w:val="392C69"/>
              </w:rPr>
              <w:t>Список изменяющих документов</w:t>
            </w:r>
          </w:p>
          <w:p w:rsidR="004B5465" w:rsidRDefault="004B5465">
            <w:pPr>
              <w:pStyle w:val="ConsPlusNormal"/>
              <w:jc w:val="center"/>
            </w:pPr>
            <w:r>
              <w:rPr>
                <w:color w:val="392C69"/>
              </w:rPr>
              <w:t xml:space="preserve">(в ред. </w:t>
            </w:r>
            <w:hyperlink r:id="rId5" w:history="1">
              <w:r>
                <w:rPr>
                  <w:color w:val="0000FF"/>
                </w:rPr>
                <w:t>распоряжения</w:t>
              </w:r>
            </w:hyperlink>
            <w:r>
              <w:rPr>
                <w:color w:val="392C69"/>
              </w:rPr>
              <w:t xml:space="preserve"> Коллегии Администрации Кемеровской области</w:t>
            </w:r>
          </w:p>
          <w:p w:rsidR="004B5465" w:rsidRDefault="004B5465">
            <w:pPr>
              <w:pStyle w:val="ConsPlusNormal"/>
              <w:jc w:val="center"/>
            </w:pPr>
            <w:r>
              <w:rPr>
                <w:color w:val="392C69"/>
              </w:rPr>
              <w:t>от 29.05.2017 N 213-р)</w:t>
            </w:r>
          </w:p>
        </w:tc>
      </w:tr>
    </w:tbl>
    <w:p w:rsidR="004B5465" w:rsidRDefault="004B5465">
      <w:pPr>
        <w:pStyle w:val="ConsPlusNormal"/>
        <w:jc w:val="center"/>
      </w:pPr>
    </w:p>
    <w:p w:rsidR="004B5465" w:rsidRDefault="004B5465">
      <w:pPr>
        <w:pStyle w:val="ConsPlusNormal"/>
        <w:ind w:firstLine="540"/>
        <w:jc w:val="both"/>
      </w:pPr>
      <w:r>
        <w:t>В целях повышения эффективности деятельности государственных и муниципальных учреждений культуры и искусства Кемеровской области:</w:t>
      </w:r>
    </w:p>
    <w:p w:rsidR="004B5465" w:rsidRDefault="004B5465">
      <w:pPr>
        <w:pStyle w:val="ConsPlusNormal"/>
        <w:spacing w:before="220"/>
        <w:ind w:firstLine="540"/>
        <w:jc w:val="both"/>
      </w:pPr>
      <w:r>
        <w:t xml:space="preserve">1. Утвердить прилагаемую </w:t>
      </w:r>
      <w:hyperlink w:anchor="P33" w:history="1">
        <w:r>
          <w:rPr>
            <w:color w:val="0000FF"/>
          </w:rPr>
          <w:t>Концепцию</w:t>
        </w:r>
      </w:hyperlink>
      <w:r>
        <w:t xml:space="preserve"> развития культуры и искусства в Кемеровской области на период до 2030 года.</w:t>
      </w:r>
    </w:p>
    <w:p w:rsidR="004B5465" w:rsidRDefault="004B5465">
      <w:pPr>
        <w:pStyle w:val="ConsPlusNormal"/>
        <w:jc w:val="both"/>
      </w:pPr>
      <w:r>
        <w:t xml:space="preserve">(в ред. </w:t>
      </w:r>
      <w:hyperlink r:id="rId6" w:history="1">
        <w:r>
          <w:rPr>
            <w:color w:val="0000FF"/>
          </w:rPr>
          <w:t>распоряжения</w:t>
        </w:r>
      </w:hyperlink>
      <w:r>
        <w:t xml:space="preserve"> Коллегии Администрации Кемеровской области от 29.05.2017 N 213-р)</w:t>
      </w:r>
    </w:p>
    <w:p w:rsidR="004B5465" w:rsidRDefault="004B5465">
      <w:pPr>
        <w:pStyle w:val="ConsPlusNormal"/>
        <w:spacing w:before="220"/>
        <w:ind w:firstLine="540"/>
        <w:jc w:val="both"/>
      </w:pPr>
      <w:r>
        <w:t>2. Настоящее распоряжение подлежит опубликованию на сайте "Электронный бюллетень Коллегии Администрации Кемеровской области".</w:t>
      </w:r>
    </w:p>
    <w:p w:rsidR="004B5465" w:rsidRDefault="004B5465">
      <w:pPr>
        <w:pStyle w:val="ConsPlusNormal"/>
        <w:spacing w:before="220"/>
        <w:ind w:firstLine="540"/>
        <w:jc w:val="both"/>
      </w:pPr>
      <w:r>
        <w:t>3. Контроль за исполнением настоящего распоряжения возложить на заместителя Губернатора Кемеровской области (по вопросам образования, культуры и спорта) Е.А.Пахомову.</w:t>
      </w:r>
    </w:p>
    <w:p w:rsidR="004B5465" w:rsidRDefault="004B5465">
      <w:pPr>
        <w:pStyle w:val="ConsPlusNormal"/>
        <w:spacing w:before="220"/>
        <w:ind w:firstLine="540"/>
        <w:jc w:val="both"/>
      </w:pPr>
      <w:r>
        <w:t>4. Распоряжение вступает в силу со дня подписания.</w:t>
      </w:r>
    </w:p>
    <w:p w:rsidR="004B5465" w:rsidRDefault="004B5465">
      <w:pPr>
        <w:pStyle w:val="ConsPlusNormal"/>
        <w:ind w:firstLine="540"/>
        <w:jc w:val="both"/>
      </w:pPr>
    </w:p>
    <w:p w:rsidR="004B5465" w:rsidRDefault="004B5465">
      <w:pPr>
        <w:pStyle w:val="ConsPlusNormal"/>
        <w:jc w:val="right"/>
      </w:pPr>
      <w:r>
        <w:t>Губернатор</w:t>
      </w:r>
    </w:p>
    <w:p w:rsidR="004B5465" w:rsidRDefault="004B5465">
      <w:pPr>
        <w:pStyle w:val="ConsPlusNormal"/>
        <w:jc w:val="right"/>
      </w:pPr>
      <w:r>
        <w:t>Кемеровской области</w:t>
      </w:r>
    </w:p>
    <w:p w:rsidR="004B5465" w:rsidRDefault="004B5465">
      <w:pPr>
        <w:pStyle w:val="ConsPlusNormal"/>
        <w:jc w:val="right"/>
      </w:pPr>
      <w:r>
        <w:t>А.М.ТУЛЕЕВ</w:t>
      </w:r>
    </w:p>
    <w:p w:rsidR="004B5465" w:rsidRDefault="004B5465">
      <w:pPr>
        <w:pStyle w:val="ConsPlusNormal"/>
        <w:ind w:firstLine="540"/>
        <w:jc w:val="both"/>
      </w:pPr>
    </w:p>
    <w:p w:rsidR="004B5465" w:rsidRDefault="004B5465">
      <w:pPr>
        <w:pStyle w:val="ConsPlusNormal"/>
        <w:ind w:firstLine="540"/>
        <w:jc w:val="both"/>
      </w:pPr>
    </w:p>
    <w:p w:rsidR="004B5465" w:rsidRDefault="004B5465">
      <w:pPr>
        <w:pStyle w:val="ConsPlusNormal"/>
        <w:ind w:firstLine="540"/>
        <w:jc w:val="both"/>
      </w:pPr>
    </w:p>
    <w:p w:rsidR="004B5465" w:rsidRDefault="004B5465">
      <w:pPr>
        <w:pStyle w:val="ConsPlusNormal"/>
        <w:ind w:firstLine="540"/>
        <w:jc w:val="both"/>
      </w:pPr>
    </w:p>
    <w:p w:rsidR="004B5465" w:rsidRDefault="004B5465">
      <w:pPr>
        <w:pStyle w:val="ConsPlusNormal"/>
        <w:ind w:firstLine="540"/>
        <w:jc w:val="both"/>
      </w:pPr>
    </w:p>
    <w:p w:rsidR="004B5465" w:rsidRDefault="004B5465">
      <w:pPr>
        <w:pStyle w:val="ConsPlusNormal"/>
        <w:jc w:val="right"/>
        <w:outlineLvl w:val="0"/>
      </w:pPr>
      <w:r>
        <w:t>Утверждена</w:t>
      </w:r>
    </w:p>
    <w:p w:rsidR="004B5465" w:rsidRDefault="004B5465">
      <w:pPr>
        <w:pStyle w:val="ConsPlusNormal"/>
        <w:jc w:val="right"/>
      </w:pPr>
      <w:r>
        <w:t>распоряжением</w:t>
      </w:r>
    </w:p>
    <w:p w:rsidR="004B5465" w:rsidRDefault="004B5465">
      <w:pPr>
        <w:pStyle w:val="ConsPlusNormal"/>
        <w:jc w:val="right"/>
      </w:pPr>
      <w:r>
        <w:t>Коллегии Администрации</w:t>
      </w:r>
    </w:p>
    <w:p w:rsidR="004B5465" w:rsidRDefault="004B5465">
      <w:pPr>
        <w:pStyle w:val="ConsPlusNormal"/>
        <w:jc w:val="right"/>
      </w:pPr>
      <w:r>
        <w:t>Кемеровской области</w:t>
      </w:r>
    </w:p>
    <w:p w:rsidR="004B5465" w:rsidRDefault="004B5465">
      <w:pPr>
        <w:pStyle w:val="ConsPlusNormal"/>
        <w:jc w:val="right"/>
      </w:pPr>
      <w:r>
        <w:t>от 18 апреля 2014 г. N 287-р</w:t>
      </w:r>
    </w:p>
    <w:p w:rsidR="004B5465" w:rsidRDefault="004B5465">
      <w:pPr>
        <w:pStyle w:val="ConsPlusNormal"/>
        <w:ind w:firstLine="540"/>
        <w:jc w:val="both"/>
      </w:pPr>
    </w:p>
    <w:p w:rsidR="004B5465" w:rsidRDefault="004B5465">
      <w:pPr>
        <w:pStyle w:val="ConsPlusTitle"/>
        <w:jc w:val="center"/>
      </w:pPr>
      <w:bookmarkStart w:id="0" w:name="P33"/>
      <w:bookmarkEnd w:id="0"/>
      <w:r>
        <w:t>КОНЦЕПЦИЯ</w:t>
      </w:r>
    </w:p>
    <w:p w:rsidR="004B5465" w:rsidRDefault="004B5465">
      <w:pPr>
        <w:pStyle w:val="ConsPlusTitle"/>
        <w:jc w:val="center"/>
      </w:pPr>
      <w:r>
        <w:t>РАЗВИТИЯ КУЛЬТУРЫ И ИСКУССТВА В КЕМЕРОВСКОЙ ОБЛАСТИ</w:t>
      </w:r>
    </w:p>
    <w:p w:rsidR="004B5465" w:rsidRDefault="004B5465">
      <w:pPr>
        <w:pStyle w:val="ConsPlusTitle"/>
        <w:jc w:val="center"/>
      </w:pPr>
      <w:r>
        <w:t>НА ПЕРИОД ДО 2030 ГОДА</w:t>
      </w:r>
    </w:p>
    <w:p w:rsidR="004B5465" w:rsidRDefault="004B54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5465">
        <w:trPr>
          <w:jc w:val="center"/>
        </w:trPr>
        <w:tc>
          <w:tcPr>
            <w:tcW w:w="9294" w:type="dxa"/>
            <w:tcBorders>
              <w:top w:val="nil"/>
              <w:left w:val="single" w:sz="24" w:space="0" w:color="CED3F1"/>
              <w:bottom w:val="nil"/>
              <w:right w:val="single" w:sz="24" w:space="0" w:color="F4F3F8"/>
            </w:tcBorders>
            <w:shd w:val="clear" w:color="auto" w:fill="F4F3F8"/>
          </w:tcPr>
          <w:p w:rsidR="004B5465" w:rsidRDefault="004B5465">
            <w:pPr>
              <w:pStyle w:val="ConsPlusNormal"/>
              <w:jc w:val="center"/>
            </w:pPr>
            <w:r>
              <w:rPr>
                <w:color w:val="392C69"/>
              </w:rPr>
              <w:t>Список изменяющих документов</w:t>
            </w:r>
          </w:p>
          <w:p w:rsidR="004B5465" w:rsidRDefault="004B5465">
            <w:pPr>
              <w:pStyle w:val="ConsPlusNormal"/>
              <w:jc w:val="center"/>
            </w:pPr>
            <w:r>
              <w:rPr>
                <w:color w:val="392C69"/>
              </w:rPr>
              <w:t xml:space="preserve">(в ред. </w:t>
            </w:r>
            <w:hyperlink r:id="rId7" w:history="1">
              <w:r>
                <w:rPr>
                  <w:color w:val="0000FF"/>
                </w:rPr>
                <w:t>распоряжения</w:t>
              </w:r>
            </w:hyperlink>
            <w:r>
              <w:rPr>
                <w:color w:val="392C69"/>
              </w:rPr>
              <w:t xml:space="preserve"> Коллегии Администрации Кемеровской области</w:t>
            </w:r>
          </w:p>
          <w:p w:rsidR="004B5465" w:rsidRDefault="004B5465">
            <w:pPr>
              <w:pStyle w:val="ConsPlusNormal"/>
              <w:jc w:val="center"/>
            </w:pPr>
            <w:r>
              <w:rPr>
                <w:color w:val="392C69"/>
              </w:rPr>
              <w:t>от 29.05.2017 N 213-р)</w:t>
            </w:r>
          </w:p>
        </w:tc>
      </w:tr>
    </w:tbl>
    <w:p w:rsidR="004B5465" w:rsidRDefault="004B5465">
      <w:pPr>
        <w:pStyle w:val="ConsPlusNormal"/>
        <w:jc w:val="both"/>
      </w:pPr>
    </w:p>
    <w:p w:rsidR="004B5465" w:rsidRDefault="004B5465">
      <w:pPr>
        <w:pStyle w:val="ConsPlusNormal"/>
        <w:jc w:val="center"/>
        <w:outlineLvl w:val="1"/>
      </w:pPr>
      <w:r>
        <w:t>Введение</w:t>
      </w:r>
    </w:p>
    <w:p w:rsidR="004B5465" w:rsidRDefault="004B5465">
      <w:pPr>
        <w:pStyle w:val="ConsPlusNormal"/>
        <w:jc w:val="both"/>
      </w:pPr>
    </w:p>
    <w:p w:rsidR="004B5465" w:rsidRDefault="004B5465">
      <w:pPr>
        <w:pStyle w:val="ConsPlusNormal"/>
        <w:ind w:firstLine="540"/>
        <w:jc w:val="both"/>
      </w:pPr>
      <w:r>
        <w:t xml:space="preserve">Концепция развития культуры Кемеровской области на период до 2030 года (далее - Концепция) разработана в соответствии с </w:t>
      </w:r>
      <w:hyperlink r:id="rId8" w:history="1">
        <w:r>
          <w:rPr>
            <w:color w:val="0000FF"/>
          </w:rPr>
          <w:t>Конституцией</w:t>
        </w:r>
      </w:hyperlink>
      <w:r>
        <w:t xml:space="preserve"> Российской Федерации, </w:t>
      </w:r>
      <w:hyperlink r:id="rId9" w:history="1">
        <w:r>
          <w:rPr>
            <w:color w:val="0000FF"/>
          </w:rPr>
          <w:t>Указом</w:t>
        </w:r>
      </w:hyperlink>
      <w:r>
        <w:t xml:space="preserve"> Президента Российской Федерации от 24.12.2014 N 808 "Об утверждении основ государственной культурной политики", </w:t>
      </w:r>
      <w:hyperlink r:id="rId10" w:history="1">
        <w:r>
          <w:rPr>
            <w:color w:val="0000FF"/>
          </w:rPr>
          <w:t>Стратегией</w:t>
        </w:r>
      </w:hyperlink>
      <w:r>
        <w:t xml:space="preserve"> государственной культурной политики на период до 2030 года, утвержденной распоряжением Правительства Российской Федерации от 29.02.2016 N 326-р, иными федеральными нормативными правовыми актами и нормативными правовыми актами Кемеровской области в сфере культуры.</w:t>
      </w:r>
    </w:p>
    <w:p w:rsidR="004B5465" w:rsidRDefault="004B5465">
      <w:pPr>
        <w:pStyle w:val="ConsPlusNormal"/>
        <w:spacing w:before="220"/>
        <w:ind w:firstLine="540"/>
        <w:jc w:val="both"/>
      </w:pPr>
      <w:r>
        <w:t>Культура является неотъемлемой частью всех сторон нашей жизни и не может существовать сама по себе, в отрыве от людей. Человек формируется, прежде всего, в культурной среде, от качества которой зависит то, какими становимся мы, наши дети, как выглядит коллективный портрет современного общества. На протяжении всей отечественной истории культура воспитывала, обогащала, служила источником духовного опыта нации, основой для консолидации нашего многонационального народа.</w:t>
      </w:r>
    </w:p>
    <w:p w:rsidR="004B5465" w:rsidRDefault="004B5465">
      <w:pPr>
        <w:pStyle w:val="ConsPlusNormal"/>
        <w:spacing w:before="220"/>
        <w:ind w:firstLine="540"/>
        <w:jc w:val="both"/>
      </w:pPr>
      <w:r>
        <w:t>Она в значительной степени обеспечила авторитет, влияние России в мире, объективно помогла ей стать великой державой. Помня об этом, мы должны эффективно использовать свой гуманитарный ресурс, повышать международный интерес к нашей истории, к традициям, к языку, к культурным ценностям.</w:t>
      </w:r>
    </w:p>
    <w:p w:rsidR="004B5465" w:rsidRDefault="004B5465">
      <w:pPr>
        <w:pStyle w:val="ConsPlusNormal"/>
        <w:spacing w:before="220"/>
        <w:ind w:firstLine="540"/>
        <w:jc w:val="both"/>
      </w:pPr>
      <w:r>
        <w:t>При создании Концепции учитывалось фундаментальное значение культуры как важнейшего ресурса устойчивого социально-экономического развития страны, региона, регулятора поведения и основы деятельности человека как в его частной, так и общественной жизни.</w:t>
      </w:r>
    </w:p>
    <w:p w:rsidR="004B5465" w:rsidRDefault="004B5465">
      <w:pPr>
        <w:pStyle w:val="ConsPlusNormal"/>
        <w:spacing w:before="220"/>
        <w:ind w:firstLine="540"/>
        <w:jc w:val="both"/>
      </w:pPr>
      <w:r>
        <w:t>Концепция не содержит полного перечня конкретных мероприятий, она носит установочный характер, является платформой, практическим инструментом формирования государственной программы в сфере культуры, а также основным базовым документом для разработки планов, отдельных проектов учреждений культуры.</w:t>
      </w:r>
    </w:p>
    <w:p w:rsidR="004B5465" w:rsidRDefault="004B5465">
      <w:pPr>
        <w:pStyle w:val="ConsPlusNormal"/>
        <w:spacing w:before="220"/>
        <w:ind w:firstLine="540"/>
        <w:jc w:val="both"/>
      </w:pPr>
      <w:r>
        <w:t>Концепция может стать основой для консолидации усилий органов исполнительной власти Кемеровской области и органов местного самоуправления муниципальных образований Кемеровской области, учреждений культуры, а также общественных организаций и граждан по созданию единого информационно-культурного пространства, выработке основных критериев и нормативно-правовых основ долгосрочной культурной политики, обеспечению комплексного развития сферы культуры, решению имеющихся в отрасли проблем.</w:t>
      </w:r>
    </w:p>
    <w:p w:rsidR="004B5465" w:rsidRDefault="004B5465">
      <w:pPr>
        <w:pStyle w:val="ConsPlusNormal"/>
        <w:spacing w:before="220"/>
        <w:ind w:firstLine="540"/>
        <w:jc w:val="both"/>
      </w:pPr>
      <w:r>
        <w:t>Положения Концепции могут уточняться и дополняться с учетом изменений характера, масштаба и содержания проблем развития культуры, а также конкретизироваться в других концептуальных, стратегических, нормативных правовых документах, содержащих разделы и затрагивающих вопросы развития культуры Кемеровской области.</w:t>
      </w:r>
    </w:p>
    <w:p w:rsidR="004B5465" w:rsidRDefault="004B5465">
      <w:pPr>
        <w:pStyle w:val="ConsPlusNormal"/>
        <w:spacing w:before="220"/>
        <w:ind w:firstLine="540"/>
        <w:jc w:val="both"/>
      </w:pPr>
      <w:r>
        <w:t>Концепция определяет основные цели, задачи государственной политики в области культуры и является основой для формирования программ, планов развития культуры на среднесрочную, долгосрочную перспективы.</w:t>
      </w:r>
    </w:p>
    <w:p w:rsidR="004B5465" w:rsidRDefault="004B5465">
      <w:pPr>
        <w:pStyle w:val="ConsPlusNormal"/>
        <w:spacing w:before="220"/>
        <w:ind w:firstLine="540"/>
        <w:jc w:val="both"/>
      </w:pPr>
      <w:r>
        <w:t>Концепция учитывает модернизацию всех направлений сферы культуры и будет способствовать: повышению эффективности отрасли за счет увеличения вклада культуры в процесс улучшения жизни граждан; оживлению культурной жизни Кемеровской области - увеличению разнообразия культурного предложения и числа культурных событий; консолидации действий субъектов, реализующих стратегию социально-экономического развития территории.</w:t>
      </w:r>
    </w:p>
    <w:p w:rsidR="004B5465" w:rsidRDefault="004B5465">
      <w:pPr>
        <w:pStyle w:val="ConsPlusNormal"/>
        <w:spacing w:before="220"/>
        <w:ind w:firstLine="540"/>
        <w:jc w:val="both"/>
      </w:pPr>
      <w:r>
        <w:t>В Концепции учтены актуальность, современное состояние, цели, задачи, направления развития и ожидаемые результаты реализации Концепции во всех сферах региональной культуры.</w:t>
      </w:r>
    </w:p>
    <w:p w:rsidR="004B5465" w:rsidRDefault="004B5465">
      <w:pPr>
        <w:pStyle w:val="ConsPlusNormal"/>
        <w:spacing w:before="220"/>
        <w:ind w:firstLine="540"/>
        <w:jc w:val="both"/>
      </w:pPr>
      <w:r>
        <w:t xml:space="preserve">Государственная политика в сфере культуры в Кемеровской области направлена на </w:t>
      </w:r>
      <w:r>
        <w:lastRenderedPageBreak/>
        <w:t>сохранение исторического и культурного наследия, укрепление единого культурного пространства, создание условий для равной доступности культурных благ для кузбассовцев, поддержание самобытных национальных культур Кузнецкого края, развитие духовно-нравственных интересов личности, повышение туристической, деловой привлекательности и конкурентоспособности Кузбасса.</w:t>
      </w:r>
    </w:p>
    <w:p w:rsidR="004B5465" w:rsidRDefault="004B5465">
      <w:pPr>
        <w:pStyle w:val="ConsPlusNormal"/>
        <w:jc w:val="both"/>
      </w:pPr>
    </w:p>
    <w:p w:rsidR="004B5465" w:rsidRDefault="004B5465">
      <w:pPr>
        <w:pStyle w:val="ConsPlusNormal"/>
        <w:jc w:val="center"/>
        <w:outlineLvl w:val="1"/>
      </w:pPr>
      <w:r>
        <w:t>I. Анализ состояния объектов культуры и искусства</w:t>
      </w:r>
    </w:p>
    <w:p w:rsidR="004B5465" w:rsidRDefault="004B5465">
      <w:pPr>
        <w:pStyle w:val="ConsPlusNormal"/>
        <w:jc w:val="center"/>
      </w:pPr>
      <w:r>
        <w:t>Кемеровской области и оценка существующего положения</w:t>
      </w:r>
    </w:p>
    <w:p w:rsidR="004B5465" w:rsidRDefault="004B5465">
      <w:pPr>
        <w:pStyle w:val="ConsPlusNormal"/>
        <w:jc w:val="center"/>
      </w:pPr>
      <w:r>
        <w:t>в отрасли</w:t>
      </w:r>
    </w:p>
    <w:p w:rsidR="004B5465" w:rsidRDefault="004B5465">
      <w:pPr>
        <w:pStyle w:val="ConsPlusNormal"/>
        <w:jc w:val="both"/>
      </w:pPr>
    </w:p>
    <w:p w:rsidR="004B5465" w:rsidRDefault="004B5465">
      <w:pPr>
        <w:pStyle w:val="ConsPlusNormal"/>
        <w:jc w:val="right"/>
        <w:outlineLvl w:val="2"/>
      </w:pPr>
      <w:r>
        <w:t>Таблица 1</w:t>
      </w:r>
    </w:p>
    <w:p w:rsidR="004B5465" w:rsidRDefault="004B5465">
      <w:pPr>
        <w:pStyle w:val="ConsPlusNormal"/>
        <w:jc w:val="both"/>
      </w:pPr>
    </w:p>
    <w:p w:rsidR="004B5465" w:rsidRDefault="004B5465">
      <w:pPr>
        <w:pStyle w:val="ConsPlusNormal"/>
        <w:jc w:val="center"/>
      </w:pPr>
      <w:r>
        <w:t>Обеспеченность населения Кемеровской области учреждениями</w:t>
      </w:r>
    </w:p>
    <w:p w:rsidR="004B5465" w:rsidRDefault="004B5465">
      <w:pPr>
        <w:pStyle w:val="ConsPlusNormal"/>
        <w:jc w:val="center"/>
      </w:pPr>
      <w:r>
        <w:t>культуры и искусства</w:t>
      </w:r>
    </w:p>
    <w:p w:rsidR="004B5465" w:rsidRDefault="004B546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850"/>
        <w:gridCol w:w="1474"/>
        <w:gridCol w:w="1247"/>
        <w:gridCol w:w="1304"/>
      </w:tblGrid>
      <w:tr w:rsidR="004B5465">
        <w:tc>
          <w:tcPr>
            <w:tcW w:w="4082" w:type="dxa"/>
            <w:vMerge w:val="restart"/>
          </w:tcPr>
          <w:p w:rsidR="004B5465" w:rsidRDefault="004B5465">
            <w:pPr>
              <w:pStyle w:val="ConsPlusNormal"/>
              <w:jc w:val="center"/>
            </w:pPr>
            <w:r>
              <w:t>Учреждения культуры</w:t>
            </w:r>
          </w:p>
        </w:tc>
        <w:tc>
          <w:tcPr>
            <w:tcW w:w="3571" w:type="dxa"/>
            <w:gridSpan w:val="3"/>
          </w:tcPr>
          <w:p w:rsidR="004B5465" w:rsidRDefault="004B5465">
            <w:pPr>
              <w:pStyle w:val="ConsPlusNormal"/>
              <w:jc w:val="center"/>
            </w:pPr>
            <w:r>
              <w:t>Годы</w:t>
            </w:r>
          </w:p>
        </w:tc>
        <w:tc>
          <w:tcPr>
            <w:tcW w:w="1304" w:type="dxa"/>
            <w:vMerge w:val="restart"/>
          </w:tcPr>
          <w:p w:rsidR="004B5465" w:rsidRDefault="004B5465">
            <w:pPr>
              <w:pStyle w:val="ConsPlusNormal"/>
              <w:jc w:val="center"/>
            </w:pPr>
            <w:r>
              <w:t xml:space="preserve">Социальные нормы и нормативы </w:t>
            </w:r>
            <w:hyperlink w:anchor="P141" w:history="1">
              <w:r>
                <w:rPr>
                  <w:color w:val="0000FF"/>
                </w:rPr>
                <w:t>&lt;*&gt;</w:t>
              </w:r>
            </w:hyperlink>
          </w:p>
        </w:tc>
      </w:tr>
      <w:tr w:rsidR="004B5465">
        <w:tc>
          <w:tcPr>
            <w:tcW w:w="4082" w:type="dxa"/>
            <w:vMerge/>
          </w:tcPr>
          <w:p w:rsidR="004B5465" w:rsidRDefault="004B5465"/>
        </w:tc>
        <w:tc>
          <w:tcPr>
            <w:tcW w:w="850" w:type="dxa"/>
          </w:tcPr>
          <w:p w:rsidR="004B5465" w:rsidRDefault="004B5465">
            <w:pPr>
              <w:pStyle w:val="ConsPlusNormal"/>
              <w:jc w:val="center"/>
            </w:pPr>
            <w:r>
              <w:t>2015</w:t>
            </w:r>
          </w:p>
        </w:tc>
        <w:tc>
          <w:tcPr>
            <w:tcW w:w="1474" w:type="dxa"/>
          </w:tcPr>
          <w:p w:rsidR="004B5465" w:rsidRDefault="004B5465">
            <w:pPr>
              <w:pStyle w:val="ConsPlusNormal"/>
              <w:jc w:val="center"/>
            </w:pPr>
            <w:r>
              <w:t>2016</w:t>
            </w:r>
          </w:p>
        </w:tc>
        <w:tc>
          <w:tcPr>
            <w:tcW w:w="1247" w:type="dxa"/>
          </w:tcPr>
          <w:p w:rsidR="004B5465" w:rsidRDefault="004B5465">
            <w:pPr>
              <w:pStyle w:val="ConsPlusNormal"/>
              <w:jc w:val="center"/>
            </w:pPr>
            <w:r>
              <w:t>Разница к 2015 году</w:t>
            </w:r>
          </w:p>
        </w:tc>
        <w:tc>
          <w:tcPr>
            <w:tcW w:w="1304" w:type="dxa"/>
            <w:vMerge/>
          </w:tcPr>
          <w:p w:rsidR="004B5465" w:rsidRDefault="004B5465"/>
        </w:tc>
      </w:tr>
      <w:tr w:rsidR="004B5465">
        <w:tc>
          <w:tcPr>
            <w:tcW w:w="4082" w:type="dxa"/>
            <w:vAlign w:val="bottom"/>
          </w:tcPr>
          <w:p w:rsidR="004B5465" w:rsidRDefault="004B5465">
            <w:pPr>
              <w:pStyle w:val="ConsPlusNormal"/>
            </w:pPr>
            <w:r>
              <w:t>Библиотеки</w:t>
            </w:r>
          </w:p>
        </w:tc>
        <w:tc>
          <w:tcPr>
            <w:tcW w:w="850" w:type="dxa"/>
            <w:vAlign w:val="bottom"/>
          </w:tcPr>
          <w:p w:rsidR="004B5465" w:rsidRDefault="004B5465">
            <w:pPr>
              <w:pStyle w:val="ConsPlusNormal"/>
              <w:jc w:val="center"/>
            </w:pPr>
            <w:r>
              <w:t>648</w:t>
            </w:r>
          </w:p>
        </w:tc>
        <w:tc>
          <w:tcPr>
            <w:tcW w:w="1474" w:type="dxa"/>
            <w:vAlign w:val="bottom"/>
          </w:tcPr>
          <w:p w:rsidR="004B5465" w:rsidRDefault="004B5465">
            <w:pPr>
              <w:pStyle w:val="ConsPlusNormal"/>
              <w:jc w:val="center"/>
            </w:pPr>
            <w:r>
              <w:t>637</w:t>
            </w:r>
          </w:p>
        </w:tc>
        <w:tc>
          <w:tcPr>
            <w:tcW w:w="1247" w:type="dxa"/>
            <w:vAlign w:val="bottom"/>
          </w:tcPr>
          <w:p w:rsidR="004B5465" w:rsidRDefault="004B5465">
            <w:pPr>
              <w:pStyle w:val="ConsPlusNormal"/>
              <w:jc w:val="center"/>
            </w:pPr>
            <w:r>
              <w:t>-11</w:t>
            </w:r>
          </w:p>
        </w:tc>
        <w:tc>
          <w:tcPr>
            <w:tcW w:w="1304" w:type="dxa"/>
            <w:vAlign w:val="bottom"/>
          </w:tcPr>
          <w:p w:rsidR="004B5465" w:rsidRDefault="004B5465">
            <w:pPr>
              <w:pStyle w:val="ConsPlusNormal"/>
              <w:jc w:val="center"/>
            </w:pPr>
            <w:r>
              <w:t>446</w:t>
            </w:r>
          </w:p>
        </w:tc>
      </w:tr>
      <w:tr w:rsidR="004B5465">
        <w:tc>
          <w:tcPr>
            <w:tcW w:w="4082" w:type="dxa"/>
            <w:vAlign w:val="bottom"/>
          </w:tcPr>
          <w:p w:rsidR="004B5465" w:rsidRDefault="004B5465">
            <w:pPr>
              <w:pStyle w:val="ConsPlusNormal"/>
            </w:pPr>
            <w:r>
              <w:t>Клубы</w:t>
            </w:r>
          </w:p>
        </w:tc>
        <w:tc>
          <w:tcPr>
            <w:tcW w:w="850" w:type="dxa"/>
            <w:vAlign w:val="bottom"/>
          </w:tcPr>
          <w:p w:rsidR="004B5465" w:rsidRDefault="004B5465">
            <w:pPr>
              <w:pStyle w:val="ConsPlusNormal"/>
              <w:jc w:val="center"/>
            </w:pPr>
            <w:r>
              <w:t>602</w:t>
            </w:r>
          </w:p>
        </w:tc>
        <w:tc>
          <w:tcPr>
            <w:tcW w:w="1474" w:type="dxa"/>
            <w:vAlign w:val="bottom"/>
          </w:tcPr>
          <w:p w:rsidR="004B5465" w:rsidRDefault="004B5465">
            <w:pPr>
              <w:pStyle w:val="ConsPlusNormal"/>
              <w:jc w:val="center"/>
            </w:pPr>
            <w:r>
              <w:t>588</w:t>
            </w:r>
          </w:p>
        </w:tc>
        <w:tc>
          <w:tcPr>
            <w:tcW w:w="1247" w:type="dxa"/>
            <w:vAlign w:val="bottom"/>
          </w:tcPr>
          <w:p w:rsidR="004B5465" w:rsidRDefault="004B5465">
            <w:pPr>
              <w:pStyle w:val="ConsPlusNormal"/>
              <w:jc w:val="center"/>
            </w:pPr>
            <w:r>
              <w:t>-14</w:t>
            </w:r>
          </w:p>
        </w:tc>
        <w:tc>
          <w:tcPr>
            <w:tcW w:w="1304" w:type="dxa"/>
            <w:vAlign w:val="bottom"/>
          </w:tcPr>
          <w:p w:rsidR="004B5465" w:rsidRDefault="004B5465">
            <w:pPr>
              <w:pStyle w:val="ConsPlusNormal"/>
              <w:jc w:val="center"/>
            </w:pPr>
            <w:r>
              <w:t>522</w:t>
            </w:r>
          </w:p>
        </w:tc>
      </w:tr>
      <w:tr w:rsidR="004B5465">
        <w:tc>
          <w:tcPr>
            <w:tcW w:w="4082" w:type="dxa"/>
            <w:vAlign w:val="bottom"/>
          </w:tcPr>
          <w:p w:rsidR="004B5465" w:rsidRDefault="004B5465">
            <w:pPr>
              <w:pStyle w:val="ConsPlusNormal"/>
            </w:pPr>
            <w:r>
              <w:t>Передвижные многофункциональные культурные центры (автоклубы)</w:t>
            </w:r>
          </w:p>
        </w:tc>
        <w:tc>
          <w:tcPr>
            <w:tcW w:w="850" w:type="dxa"/>
            <w:vAlign w:val="bottom"/>
          </w:tcPr>
          <w:p w:rsidR="004B5465" w:rsidRDefault="004B5465">
            <w:pPr>
              <w:pStyle w:val="ConsPlusNormal"/>
              <w:jc w:val="center"/>
            </w:pPr>
            <w:r>
              <w:t>53</w:t>
            </w:r>
          </w:p>
        </w:tc>
        <w:tc>
          <w:tcPr>
            <w:tcW w:w="1474" w:type="dxa"/>
            <w:vAlign w:val="bottom"/>
          </w:tcPr>
          <w:p w:rsidR="004B5465" w:rsidRDefault="004B5465">
            <w:pPr>
              <w:pStyle w:val="ConsPlusNormal"/>
              <w:jc w:val="center"/>
            </w:pPr>
            <w:r>
              <w:t>52</w:t>
            </w:r>
          </w:p>
        </w:tc>
        <w:tc>
          <w:tcPr>
            <w:tcW w:w="1247" w:type="dxa"/>
            <w:vAlign w:val="bottom"/>
          </w:tcPr>
          <w:p w:rsidR="004B5465" w:rsidRDefault="004B5465">
            <w:pPr>
              <w:pStyle w:val="ConsPlusNormal"/>
              <w:jc w:val="center"/>
            </w:pPr>
            <w:r>
              <w:t>-1</w:t>
            </w:r>
          </w:p>
        </w:tc>
        <w:tc>
          <w:tcPr>
            <w:tcW w:w="1304" w:type="dxa"/>
            <w:vAlign w:val="bottom"/>
          </w:tcPr>
          <w:p w:rsidR="004B5465" w:rsidRDefault="004B5465">
            <w:pPr>
              <w:pStyle w:val="ConsPlusNormal"/>
              <w:jc w:val="center"/>
            </w:pPr>
            <w:r>
              <w:t>18</w:t>
            </w:r>
          </w:p>
        </w:tc>
      </w:tr>
      <w:tr w:rsidR="004B5465">
        <w:tc>
          <w:tcPr>
            <w:tcW w:w="4082" w:type="dxa"/>
            <w:vAlign w:val="bottom"/>
          </w:tcPr>
          <w:p w:rsidR="004B5465" w:rsidRDefault="004B5465">
            <w:pPr>
              <w:pStyle w:val="ConsPlusNormal"/>
            </w:pPr>
            <w:r>
              <w:t>Музеи</w:t>
            </w:r>
          </w:p>
        </w:tc>
        <w:tc>
          <w:tcPr>
            <w:tcW w:w="850" w:type="dxa"/>
            <w:vAlign w:val="bottom"/>
          </w:tcPr>
          <w:p w:rsidR="004B5465" w:rsidRDefault="004B5465">
            <w:pPr>
              <w:pStyle w:val="ConsPlusNormal"/>
              <w:jc w:val="center"/>
            </w:pPr>
            <w:r>
              <w:t>43</w:t>
            </w:r>
          </w:p>
        </w:tc>
        <w:tc>
          <w:tcPr>
            <w:tcW w:w="1474" w:type="dxa"/>
            <w:vAlign w:val="bottom"/>
          </w:tcPr>
          <w:p w:rsidR="004B5465" w:rsidRDefault="004B5465">
            <w:pPr>
              <w:pStyle w:val="ConsPlusNormal"/>
              <w:jc w:val="center"/>
            </w:pPr>
            <w:r>
              <w:t>43</w:t>
            </w:r>
          </w:p>
        </w:tc>
        <w:tc>
          <w:tcPr>
            <w:tcW w:w="1247" w:type="dxa"/>
            <w:vAlign w:val="bottom"/>
          </w:tcPr>
          <w:p w:rsidR="004B5465" w:rsidRDefault="004B5465">
            <w:pPr>
              <w:pStyle w:val="ConsPlusNormal"/>
              <w:jc w:val="center"/>
            </w:pPr>
            <w:r>
              <w:t>-</w:t>
            </w:r>
          </w:p>
        </w:tc>
        <w:tc>
          <w:tcPr>
            <w:tcW w:w="1304" w:type="dxa"/>
            <w:vAlign w:val="bottom"/>
          </w:tcPr>
          <w:p w:rsidR="004B5465" w:rsidRDefault="004B5465">
            <w:pPr>
              <w:pStyle w:val="ConsPlusNormal"/>
              <w:jc w:val="center"/>
            </w:pPr>
            <w:r>
              <w:t>74</w:t>
            </w:r>
          </w:p>
        </w:tc>
      </w:tr>
      <w:tr w:rsidR="004B5465">
        <w:tc>
          <w:tcPr>
            <w:tcW w:w="4082" w:type="dxa"/>
            <w:vAlign w:val="bottom"/>
          </w:tcPr>
          <w:p w:rsidR="004B5465" w:rsidRDefault="004B5465">
            <w:pPr>
              <w:pStyle w:val="ConsPlusNormal"/>
            </w:pPr>
            <w:r>
              <w:t>Детские школы искусств</w:t>
            </w:r>
          </w:p>
        </w:tc>
        <w:tc>
          <w:tcPr>
            <w:tcW w:w="850" w:type="dxa"/>
            <w:vAlign w:val="bottom"/>
          </w:tcPr>
          <w:p w:rsidR="004B5465" w:rsidRDefault="004B5465">
            <w:pPr>
              <w:pStyle w:val="ConsPlusNormal"/>
              <w:jc w:val="center"/>
            </w:pPr>
            <w:r>
              <w:t>111</w:t>
            </w:r>
          </w:p>
        </w:tc>
        <w:tc>
          <w:tcPr>
            <w:tcW w:w="1474" w:type="dxa"/>
            <w:vAlign w:val="bottom"/>
          </w:tcPr>
          <w:p w:rsidR="004B5465" w:rsidRDefault="004B5465">
            <w:pPr>
              <w:pStyle w:val="ConsPlusNormal"/>
              <w:jc w:val="center"/>
            </w:pPr>
            <w:r>
              <w:t>110</w:t>
            </w:r>
          </w:p>
        </w:tc>
        <w:tc>
          <w:tcPr>
            <w:tcW w:w="1247" w:type="dxa"/>
            <w:vAlign w:val="bottom"/>
          </w:tcPr>
          <w:p w:rsidR="004B5465" w:rsidRDefault="004B5465">
            <w:pPr>
              <w:pStyle w:val="ConsPlusNormal"/>
              <w:jc w:val="center"/>
            </w:pPr>
            <w:r>
              <w:t>-1</w:t>
            </w:r>
          </w:p>
        </w:tc>
        <w:tc>
          <w:tcPr>
            <w:tcW w:w="1304" w:type="dxa"/>
            <w:vAlign w:val="bottom"/>
          </w:tcPr>
          <w:p w:rsidR="004B5465" w:rsidRDefault="004B5465">
            <w:pPr>
              <w:pStyle w:val="ConsPlusNormal"/>
              <w:jc w:val="center"/>
            </w:pPr>
            <w:r>
              <w:t>164</w:t>
            </w:r>
          </w:p>
        </w:tc>
      </w:tr>
      <w:tr w:rsidR="004B5465">
        <w:tc>
          <w:tcPr>
            <w:tcW w:w="4082" w:type="dxa"/>
            <w:vAlign w:val="bottom"/>
          </w:tcPr>
          <w:p w:rsidR="004B5465" w:rsidRDefault="004B5465">
            <w:pPr>
              <w:pStyle w:val="ConsPlusNormal"/>
            </w:pPr>
            <w:r>
              <w:t>Парки культуры и отдыха</w:t>
            </w:r>
          </w:p>
        </w:tc>
        <w:tc>
          <w:tcPr>
            <w:tcW w:w="850" w:type="dxa"/>
            <w:vAlign w:val="bottom"/>
          </w:tcPr>
          <w:p w:rsidR="004B5465" w:rsidRDefault="004B5465">
            <w:pPr>
              <w:pStyle w:val="ConsPlusNormal"/>
              <w:jc w:val="center"/>
            </w:pPr>
            <w:r>
              <w:t>4</w:t>
            </w:r>
          </w:p>
        </w:tc>
        <w:tc>
          <w:tcPr>
            <w:tcW w:w="1474" w:type="dxa"/>
            <w:vAlign w:val="bottom"/>
          </w:tcPr>
          <w:p w:rsidR="004B5465" w:rsidRDefault="004B5465">
            <w:pPr>
              <w:pStyle w:val="ConsPlusNormal"/>
              <w:jc w:val="center"/>
            </w:pPr>
            <w:r>
              <w:t>4 (72 парка других форм собственности)</w:t>
            </w:r>
          </w:p>
        </w:tc>
        <w:tc>
          <w:tcPr>
            <w:tcW w:w="1247" w:type="dxa"/>
            <w:vAlign w:val="bottom"/>
          </w:tcPr>
          <w:p w:rsidR="004B5465" w:rsidRDefault="004B5465">
            <w:pPr>
              <w:pStyle w:val="ConsPlusNormal"/>
              <w:jc w:val="center"/>
            </w:pPr>
            <w:r>
              <w:t>-</w:t>
            </w:r>
          </w:p>
        </w:tc>
        <w:tc>
          <w:tcPr>
            <w:tcW w:w="1304" w:type="dxa"/>
            <w:vAlign w:val="bottom"/>
          </w:tcPr>
          <w:p w:rsidR="004B5465" w:rsidRDefault="004B5465">
            <w:pPr>
              <w:pStyle w:val="ConsPlusNormal"/>
              <w:jc w:val="center"/>
            </w:pPr>
            <w:r>
              <w:t>63</w:t>
            </w:r>
          </w:p>
        </w:tc>
      </w:tr>
      <w:tr w:rsidR="004B5465">
        <w:tc>
          <w:tcPr>
            <w:tcW w:w="4082" w:type="dxa"/>
            <w:vAlign w:val="bottom"/>
          </w:tcPr>
          <w:p w:rsidR="004B5465" w:rsidRDefault="004B5465">
            <w:pPr>
              <w:pStyle w:val="ConsPlusNormal"/>
            </w:pPr>
            <w:r>
              <w:t>Профессиональные театры</w:t>
            </w:r>
          </w:p>
        </w:tc>
        <w:tc>
          <w:tcPr>
            <w:tcW w:w="850" w:type="dxa"/>
            <w:vAlign w:val="bottom"/>
          </w:tcPr>
          <w:p w:rsidR="004B5465" w:rsidRDefault="004B5465">
            <w:pPr>
              <w:pStyle w:val="ConsPlusNormal"/>
              <w:jc w:val="center"/>
            </w:pPr>
            <w:r>
              <w:t>7</w:t>
            </w:r>
          </w:p>
        </w:tc>
        <w:tc>
          <w:tcPr>
            <w:tcW w:w="1474" w:type="dxa"/>
            <w:vAlign w:val="bottom"/>
          </w:tcPr>
          <w:p w:rsidR="004B5465" w:rsidRDefault="004B5465">
            <w:pPr>
              <w:pStyle w:val="ConsPlusNormal"/>
              <w:jc w:val="center"/>
            </w:pPr>
            <w:r>
              <w:t>7</w:t>
            </w:r>
          </w:p>
        </w:tc>
        <w:tc>
          <w:tcPr>
            <w:tcW w:w="1247" w:type="dxa"/>
            <w:vAlign w:val="bottom"/>
          </w:tcPr>
          <w:p w:rsidR="004B5465" w:rsidRDefault="004B5465">
            <w:pPr>
              <w:pStyle w:val="ConsPlusNormal"/>
              <w:jc w:val="center"/>
            </w:pPr>
            <w:r>
              <w:t>-</w:t>
            </w:r>
          </w:p>
        </w:tc>
        <w:tc>
          <w:tcPr>
            <w:tcW w:w="1304" w:type="dxa"/>
            <w:vAlign w:val="bottom"/>
          </w:tcPr>
          <w:p w:rsidR="004B5465" w:rsidRDefault="004B5465">
            <w:pPr>
              <w:pStyle w:val="ConsPlusNormal"/>
              <w:jc w:val="center"/>
            </w:pPr>
            <w:r>
              <w:t>7</w:t>
            </w:r>
          </w:p>
        </w:tc>
      </w:tr>
      <w:tr w:rsidR="004B5465">
        <w:tc>
          <w:tcPr>
            <w:tcW w:w="4082" w:type="dxa"/>
            <w:vAlign w:val="bottom"/>
          </w:tcPr>
          <w:p w:rsidR="004B5465" w:rsidRDefault="004B5465">
            <w:pPr>
              <w:pStyle w:val="ConsPlusNormal"/>
            </w:pPr>
            <w:r>
              <w:t>Концертные организации (филармонии)</w:t>
            </w:r>
          </w:p>
        </w:tc>
        <w:tc>
          <w:tcPr>
            <w:tcW w:w="850" w:type="dxa"/>
            <w:vAlign w:val="bottom"/>
          </w:tcPr>
          <w:p w:rsidR="004B5465" w:rsidRDefault="004B5465">
            <w:pPr>
              <w:pStyle w:val="ConsPlusNormal"/>
              <w:jc w:val="center"/>
            </w:pPr>
            <w:r>
              <w:t>1</w:t>
            </w:r>
          </w:p>
        </w:tc>
        <w:tc>
          <w:tcPr>
            <w:tcW w:w="1474" w:type="dxa"/>
            <w:vAlign w:val="bottom"/>
          </w:tcPr>
          <w:p w:rsidR="004B5465" w:rsidRDefault="004B5465">
            <w:pPr>
              <w:pStyle w:val="ConsPlusNormal"/>
              <w:jc w:val="center"/>
            </w:pPr>
            <w:r>
              <w:t>1</w:t>
            </w:r>
          </w:p>
        </w:tc>
        <w:tc>
          <w:tcPr>
            <w:tcW w:w="1247" w:type="dxa"/>
            <w:vAlign w:val="bottom"/>
          </w:tcPr>
          <w:p w:rsidR="004B5465" w:rsidRDefault="004B5465">
            <w:pPr>
              <w:pStyle w:val="ConsPlusNormal"/>
              <w:jc w:val="center"/>
            </w:pPr>
            <w:r>
              <w:t>-</w:t>
            </w:r>
          </w:p>
        </w:tc>
        <w:tc>
          <w:tcPr>
            <w:tcW w:w="1304" w:type="dxa"/>
            <w:vAlign w:val="bottom"/>
          </w:tcPr>
          <w:p w:rsidR="004B5465" w:rsidRDefault="004B5465">
            <w:pPr>
              <w:pStyle w:val="ConsPlusNormal"/>
              <w:jc w:val="center"/>
            </w:pPr>
            <w:r>
              <w:t>1</w:t>
            </w:r>
          </w:p>
        </w:tc>
      </w:tr>
      <w:tr w:rsidR="004B5465">
        <w:tc>
          <w:tcPr>
            <w:tcW w:w="4082" w:type="dxa"/>
            <w:vAlign w:val="bottom"/>
          </w:tcPr>
          <w:p w:rsidR="004B5465" w:rsidRDefault="004B5465">
            <w:pPr>
              <w:pStyle w:val="ConsPlusNormal"/>
            </w:pPr>
            <w:r>
              <w:t>Кинотеатры</w:t>
            </w:r>
          </w:p>
        </w:tc>
        <w:tc>
          <w:tcPr>
            <w:tcW w:w="850" w:type="dxa"/>
            <w:vAlign w:val="bottom"/>
          </w:tcPr>
          <w:p w:rsidR="004B5465" w:rsidRDefault="004B5465">
            <w:pPr>
              <w:pStyle w:val="ConsPlusNormal"/>
              <w:jc w:val="center"/>
            </w:pPr>
            <w:r>
              <w:t>6</w:t>
            </w:r>
          </w:p>
        </w:tc>
        <w:tc>
          <w:tcPr>
            <w:tcW w:w="1474" w:type="dxa"/>
            <w:vAlign w:val="bottom"/>
          </w:tcPr>
          <w:p w:rsidR="004B5465" w:rsidRDefault="004B5465">
            <w:pPr>
              <w:pStyle w:val="ConsPlusNormal"/>
              <w:jc w:val="center"/>
            </w:pPr>
            <w:r>
              <w:t>5 (21 кинозал других форм собственности)</w:t>
            </w:r>
          </w:p>
        </w:tc>
        <w:tc>
          <w:tcPr>
            <w:tcW w:w="1247" w:type="dxa"/>
            <w:vAlign w:val="bottom"/>
          </w:tcPr>
          <w:p w:rsidR="004B5465" w:rsidRDefault="004B5465">
            <w:pPr>
              <w:pStyle w:val="ConsPlusNormal"/>
              <w:jc w:val="center"/>
            </w:pPr>
            <w:r>
              <w:t>-1</w:t>
            </w:r>
          </w:p>
        </w:tc>
        <w:tc>
          <w:tcPr>
            <w:tcW w:w="1304" w:type="dxa"/>
            <w:vAlign w:val="bottom"/>
          </w:tcPr>
          <w:p w:rsidR="004B5465" w:rsidRDefault="004B5465">
            <w:pPr>
              <w:pStyle w:val="ConsPlusNormal"/>
              <w:jc w:val="center"/>
            </w:pPr>
            <w:r>
              <w:t>98</w:t>
            </w:r>
          </w:p>
        </w:tc>
      </w:tr>
      <w:tr w:rsidR="004B5465">
        <w:tc>
          <w:tcPr>
            <w:tcW w:w="4082" w:type="dxa"/>
            <w:vAlign w:val="bottom"/>
          </w:tcPr>
          <w:p w:rsidR="004B5465" w:rsidRDefault="004B5465">
            <w:pPr>
              <w:pStyle w:val="ConsPlusNormal"/>
            </w:pPr>
            <w:r>
              <w:t>Киноустановки</w:t>
            </w:r>
          </w:p>
        </w:tc>
        <w:tc>
          <w:tcPr>
            <w:tcW w:w="850" w:type="dxa"/>
            <w:vAlign w:val="bottom"/>
          </w:tcPr>
          <w:p w:rsidR="004B5465" w:rsidRDefault="004B5465">
            <w:pPr>
              <w:pStyle w:val="ConsPlusNormal"/>
              <w:jc w:val="center"/>
            </w:pPr>
            <w:r>
              <w:t>81</w:t>
            </w:r>
          </w:p>
        </w:tc>
        <w:tc>
          <w:tcPr>
            <w:tcW w:w="1474" w:type="dxa"/>
            <w:vAlign w:val="bottom"/>
          </w:tcPr>
          <w:p w:rsidR="004B5465" w:rsidRDefault="004B5465">
            <w:pPr>
              <w:pStyle w:val="ConsPlusNormal"/>
              <w:jc w:val="center"/>
            </w:pPr>
            <w:r>
              <w:t>83</w:t>
            </w:r>
          </w:p>
        </w:tc>
        <w:tc>
          <w:tcPr>
            <w:tcW w:w="1247" w:type="dxa"/>
            <w:vAlign w:val="bottom"/>
          </w:tcPr>
          <w:p w:rsidR="004B5465" w:rsidRDefault="004B5465">
            <w:pPr>
              <w:pStyle w:val="ConsPlusNormal"/>
              <w:jc w:val="center"/>
            </w:pPr>
            <w:r>
              <w:t>2</w:t>
            </w:r>
          </w:p>
        </w:tc>
        <w:tc>
          <w:tcPr>
            <w:tcW w:w="1304" w:type="dxa"/>
            <w:vAlign w:val="bottom"/>
          </w:tcPr>
          <w:p w:rsidR="004B5465" w:rsidRDefault="004B5465">
            <w:pPr>
              <w:pStyle w:val="ConsPlusNormal"/>
              <w:jc w:val="center"/>
            </w:pPr>
            <w:r>
              <w:t>102</w:t>
            </w:r>
          </w:p>
        </w:tc>
      </w:tr>
      <w:tr w:rsidR="004B5465">
        <w:tc>
          <w:tcPr>
            <w:tcW w:w="4082" w:type="dxa"/>
            <w:vAlign w:val="bottom"/>
          </w:tcPr>
          <w:p w:rsidR="004B5465" w:rsidRDefault="004B5465">
            <w:pPr>
              <w:pStyle w:val="ConsPlusNormal"/>
            </w:pPr>
            <w:r>
              <w:t>Средние специальные учебные заведения</w:t>
            </w:r>
          </w:p>
        </w:tc>
        <w:tc>
          <w:tcPr>
            <w:tcW w:w="850" w:type="dxa"/>
            <w:vAlign w:val="bottom"/>
          </w:tcPr>
          <w:p w:rsidR="004B5465" w:rsidRDefault="004B5465">
            <w:pPr>
              <w:pStyle w:val="ConsPlusNormal"/>
              <w:jc w:val="center"/>
            </w:pPr>
            <w:r>
              <w:t>5</w:t>
            </w:r>
          </w:p>
        </w:tc>
        <w:tc>
          <w:tcPr>
            <w:tcW w:w="1474" w:type="dxa"/>
            <w:vAlign w:val="bottom"/>
          </w:tcPr>
          <w:p w:rsidR="004B5465" w:rsidRDefault="004B5465">
            <w:pPr>
              <w:pStyle w:val="ConsPlusNormal"/>
              <w:jc w:val="center"/>
            </w:pPr>
            <w:r>
              <w:t>5</w:t>
            </w:r>
          </w:p>
        </w:tc>
        <w:tc>
          <w:tcPr>
            <w:tcW w:w="1247" w:type="dxa"/>
            <w:vAlign w:val="bottom"/>
          </w:tcPr>
          <w:p w:rsidR="004B5465" w:rsidRDefault="004B5465">
            <w:pPr>
              <w:pStyle w:val="ConsPlusNormal"/>
              <w:jc w:val="center"/>
            </w:pPr>
            <w:r>
              <w:t>-</w:t>
            </w:r>
          </w:p>
        </w:tc>
        <w:tc>
          <w:tcPr>
            <w:tcW w:w="1304" w:type="dxa"/>
            <w:vAlign w:val="bottom"/>
          </w:tcPr>
          <w:p w:rsidR="004B5465" w:rsidRDefault="004B5465">
            <w:pPr>
              <w:pStyle w:val="ConsPlusNormal"/>
              <w:jc w:val="center"/>
            </w:pPr>
            <w:r>
              <w:t>5</w:t>
            </w:r>
          </w:p>
        </w:tc>
      </w:tr>
      <w:tr w:rsidR="004B5465">
        <w:tc>
          <w:tcPr>
            <w:tcW w:w="4082" w:type="dxa"/>
            <w:vAlign w:val="bottom"/>
          </w:tcPr>
          <w:p w:rsidR="004B5465" w:rsidRDefault="004B5465">
            <w:pPr>
              <w:pStyle w:val="ConsPlusNormal"/>
            </w:pPr>
            <w:r>
              <w:t>Народные коллективы</w:t>
            </w:r>
          </w:p>
        </w:tc>
        <w:tc>
          <w:tcPr>
            <w:tcW w:w="850" w:type="dxa"/>
            <w:vAlign w:val="bottom"/>
          </w:tcPr>
          <w:p w:rsidR="004B5465" w:rsidRDefault="004B5465">
            <w:pPr>
              <w:pStyle w:val="ConsPlusNormal"/>
              <w:jc w:val="center"/>
            </w:pPr>
            <w:r>
              <w:t>307</w:t>
            </w:r>
          </w:p>
        </w:tc>
        <w:tc>
          <w:tcPr>
            <w:tcW w:w="1474" w:type="dxa"/>
            <w:vAlign w:val="bottom"/>
          </w:tcPr>
          <w:p w:rsidR="004B5465" w:rsidRDefault="004B5465">
            <w:pPr>
              <w:pStyle w:val="ConsPlusNormal"/>
              <w:jc w:val="center"/>
            </w:pPr>
            <w:r>
              <w:t>307</w:t>
            </w:r>
          </w:p>
        </w:tc>
        <w:tc>
          <w:tcPr>
            <w:tcW w:w="1247" w:type="dxa"/>
            <w:vAlign w:val="bottom"/>
          </w:tcPr>
          <w:p w:rsidR="004B5465" w:rsidRDefault="004B5465">
            <w:pPr>
              <w:pStyle w:val="ConsPlusNormal"/>
              <w:jc w:val="center"/>
            </w:pPr>
            <w:r>
              <w:t>-</w:t>
            </w:r>
          </w:p>
        </w:tc>
        <w:tc>
          <w:tcPr>
            <w:tcW w:w="1304" w:type="dxa"/>
            <w:vAlign w:val="bottom"/>
          </w:tcPr>
          <w:p w:rsidR="004B5465" w:rsidRDefault="004B5465">
            <w:pPr>
              <w:pStyle w:val="ConsPlusNormal"/>
              <w:jc w:val="center"/>
            </w:pPr>
            <w:r>
              <w:t>307</w:t>
            </w:r>
          </w:p>
        </w:tc>
      </w:tr>
      <w:tr w:rsidR="004B5465">
        <w:tc>
          <w:tcPr>
            <w:tcW w:w="4082" w:type="dxa"/>
            <w:vAlign w:val="bottom"/>
          </w:tcPr>
          <w:p w:rsidR="004B5465" w:rsidRDefault="004B5465">
            <w:pPr>
              <w:pStyle w:val="ConsPlusNormal"/>
            </w:pPr>
            <w:r>
              <w:t>Прочие учреждения, в том числе управления культуры и централизованные бухгалтерии</w:t>
            </w:r>
          </w:p>
        </w:tc>
        <w:tc>
          <w:tcPr>
            <w:tcW w:w="850" w:type="dxa"/>
            <w:vAlign w:val="bottom"/>
          </w:tcPr>
          <w:p w:rsidR="004B5465" w:rsidRDefault="004B5465">
            <w:pPr>
              <w:pStyle w:val="ConsPlusNormal"/>
              <w:jc w:val="center"/>
            </w:pPr>
            <w:r>
              <w:t>63</w:t>
            </w:r>
          </w:p>
        </w:tc>
        <w:tc>
          <w:tcPr>
            <w:tcW w:w="1474" w:type="dxa"/>
            <w:vAlign w:val="bottom"/>
          </w:tcPr>
          <w:p w:rsidR="004B5465" w:rsidRDefault="004B5465">
            <w:pPr>
              <w:pStyle w:val="ConsPlusNormal"/>
              <w:jc w:val="center"/>
            </w:pPr>
            <w:r>
              <w:t>62</w:t>
            </w:r>
          </w:p>
        </w:tc>
        <w:tc>
          <w:tcPr>
            <w:tcW w:w="1247" w:type="dxa"/>
            <w:vAlign w:val="bottom"/>
          </w:tcPr>
          <w:p w:rsidR="004B5465" w:rsidRDefault="004B5465">
            <w:pPr>
              <w:pStyle w:val="ConsPlusNormal"/>
              <w:jc w:val="center"/>
            </w:pPr>
            <w:r>
              <w:t>-1</w:t>
            </w:r>
          </w:p>
        </w:tc>
        <w:tc>
          <w:tcPr>
            <w:tcW w:w="1304" w:type="dxa"/>
            <w:vAlign w:val="bottom"/>
          </w:tcPr>
          <w:p w:rsidR="004B5465" w:rsidRDefault="004B5465">
            <w:pPr>
              <w:pStyle w:val="ConsPlusNormal"/>
              <w:jc w:val="center"/>
            </w:pPr>
            <w:r>
              <w:t>62</w:t>
            </w:r>
          </w:p>
        </w:tc>
      </w:tr>
      <w:tr w:rsidR="004B5465">
        <w:tc>
          <w:tcPr>
            <w:tcW w:w="4082" w:type="dxa"/>
            <w:vAlign w:val="bottom"/>
          </w:tcPr>
          <w:p w:rsidR="004B5465" w:rsidRDefault="004B5465">
            <w:pPr>
              <w:pStyle w:val="ConsPlusNormal"/>
            </w:pPr>
            <w:r>
              <w:lastRenderedPageBreak/>
              <w:t>ИТОГО</w:t>
            </w:r>
          </w:p>
        </w:tc>
        <w:tc>
          <w:tcPr>
            <w:tcW w:w="850" w:type="dxa"/>
            <w:vAlign w:val="bottom"/>
          </w:tcPr>
          <w:p w:rsidR="004B5465" w:rsidRDefault="004B5465">
            <w:pPr>
              <w:pStyle w:val="ConsPlusNormal"/>
              <w:jc w:val="center"/>
            </w:pPr>
            <w:r>
              <w:t>1931</w:t>
            </w:r>
          </w:p>
        </w:tc>
        <w:tc>
          <w:tcPr>
            <w:tcW w:w="1474" w:type="dxa"/>
            <w:vAlign w:val="bottom"/>
          </w:tcPr>
          <w:p w:rsidR="004B5465" w:rsidRDefault="004B5465">
            <w:pPr>
              <w:pStyle w:val="ConsPlusNormal"/>
              <w:jc w:val="center"/>
            </w:pPr>
            <w:r>
              <w:t>1902</w:t>
            </w:r>
          </w:p>
        </w:tc>
        <w:tc>
          <w:tcPr>
            <w:tcW w:w="1247" w:type="dxa"/>
            <w:vAlign w:val="bottom"/>
          </w:tcPr>
          <w:p w:rsidR="004B5465" w:rsidRDefault="004B5465">
            <w:pPr>
              <w:pStyle w:val="ConsPlusNormal"/>
              <w:jc w:val="center"/>
            </w:pPr>
            <w:r>
              <w:t>-29</w:t>
            </w:r>
          </w:p>
        </w:tc>
        <w:tc>
          <w:tcPr>
            <w:tcW w:w="1304" w:type="dxa"/>
            <w:vAlign w:val="bottom"/>
          </w:tcPr>
          <w:p w:rsidR="004B5465" w:rsidRDefault="004B5465">
            <w:pPr>
              <w:pStyle w:val="ConsPlusNormal"/>
              <w:jc w:val="center"/>
            </w:pPr>
            <w:r>
              <w:t>1870</w:t>
            </w:r>
          </w:p>
        </w:tc>
      </w:tr>
    </w:tbl>
    <w:p w:rsidR="004B5465" w:rsidRDefault="004B5465">
      <w:pPr>
        <w:pStyle w:val="ConsPlusNormal"/>
        <w:jc w:val="both"/>
      </w:pPr>
    </w:p>
    <w:p w:rsidR="004B5465" w:rsidRDefault="004B5465">
      <w:pPr>
        <w:pStyle w:val="ConsPlusNormal"/>
        <w:ind w:firstLine="540"/>
        <w:jc w:val="both"/>
      </w:pPr>
      <w:r>
        <w:t>--------------------------------</w:t>
      </w:r>
    </w:p>
    <w:p w:rsidR="004B5465" w:rsidRDefault="004B5465">
      <w:pPr>
        <w:pStyle w:val="ConsPlusNormal"/>
        <w:spacing w:before="220"/>
        <w:ind w:firstLine="540"/>
        <w:jc w:val="both"/>
      </w:pPr>
      <w:bookmarkStart w:id="1" w:name="P141"/>
      <w:bookmarkEnd w:id="1"/>
      <w:r>
        <w:t xml:space="preserve">&lt;*&gt; </w:t>
      </w:r>
      <w:hyperlink r:id="rId11" w:history="1">
        <w:r>
          <w:rPr>
            <w:color w:val="0000FF"/>
          </w:rPr>
          <w:t>Распоряжение</w:t>
        </w:r>
      </w:hyperlink>
      <w:r>
        <w:t xml:space="preserve"> Министерства культуры Российской Федерации от 27.07.2016 N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4B5465" w:rsidRDefault="004B5465">
      <w:pPr>
        <w:pStyle w:val="ConsPlusNormal"/>
        <w:jc w:val="both"/>
      </w:pPr>
    </w:p>
    <w:p w:rsidR="004B5465" w:rsidRDefault="004B5465">
      <w:pPr>
        <w:pStyle w:val="ConsPlusNormal"/>
        <w:ind w:firstLine="540"/>
        <w:jc w:val="both"/>
      </w:pPr>
      <w:r>
        <w:t>Кемеровская область обладает значительным культурным и творческим потенциалом.</w:t>
      </w:r>
    </w:p>
    <w:p w:rsidR="004B5465" w:rsidRDefault="004B5465">
      <w:pPr>
        <w:pStyle w:val="ConsPlusNormal"/>
        <w:spacing w:before="220"/>
        <w:ind w:firstLine="540"/>
        <w:jc w:val="both"/>
      </w:pPr>
      <w:r>
        <w:t>По состоянию на 01.01.2017 сеть учреждений культуры состоит из 407 юридических лиц, в том числе 24 областных учреждений: 318 бюджетных, 38 казенных, 51 автономное. По видам деятельности в сфере культуры насчитывается 1901 сетевая единица.</w:t>
      </w:r>
    </w:p>
    <w:p w:rsidR="004B5465" w:rsidRDefault="004B5465">
      <w:pPr>
        <w:pStyle w:val="ConsPlusNormal"/>
        <w:spacing w:before="220"/>
        <w:ind w:firstLine="540"/>
        <w:jc w:val="both"/>
      </w:pPr>
      <w:r>
        <w:t>В Кемеровской области работает: 7 профессиональных театров, Кемеровская государственная областная филармония, 637 библиотек, 640 клубов, 43 музея, 109 киноучреждений, 76 парков культуры и отдыха различных форм собственности, Губернаторский культурный центр "Юные дарования Кузбасса", 7 творческих союзов.</w:t>
      </w:r>
    </w:p>
    <w:p w:rsidR="004B5465" w:rsidRDefault="004B5465">
      <w:pPr>
        <w:pStyle w:val="ConsPlusNormal"/>
        <w:spacing w:before="220"/>
        <w:ind w:firstLine="540"/>
        <w:jc w:val="both"/>
      </w:pPr>
      <w:r>
        <w:t>Участниками творческих союзов являются более 400 актеров, музыкантов, хореографов, профессиональных художников, дизайнеров, композиторов и литераторов. Для успешной работы творческой интеллигенции имеются Кузбасский центр искусств, Дом литераторов в г. Кемерово, Дом творческих союзов в г. Новокузнецке, что в значительной степени влияет на качество жизни жителей Кемеровской области.</w:t>
      </w:r>
    </w:p>
    <w:p w:rsidR="004B5465" w:rsidRDefault="004B5465">
      <w:pPr>
        <w:pStyle w:val="ConsPlusNormal"/>
        <w:spacing w:before="220"/>
        <w:ind w:firstLine="540"/>
        <w:jc w:val="both"/>
      </w:pPr>
      <w:r>
        <w:t>Кемеровская область имеет одну из лучших в стране и Сибирском федеральном округе многоуровневую систему подготовки кадров. Сеть образовательных учреждений культуры состоит из 109 детских музыкальных, художественных школ и школ искусств, 5 средних специальных образовательных учреждений, Кемеровского государственного университета культуры и искусств. В указанных учреждениях культуры обучаются свыше 34 тыс. учащихся и студентов.</w:t>
      </w:r>
    </w:p>
    <w:p w:rsidR="004B5465" w:rsidRDefault="004B5465">
      <w:pPr>
        <w:pStyle w:val="ConsPlusNormal"/>
        <w:spacing w:before="220"/>
        <w:ind w:firstLine="540"/>
        <w:jc w:val="both"/>
      </w:pPr>
      <w:r>
        <w:t xml:space="preserve">В настоящее время перед отраслью культуры Кемеровской области стоит ряд проблем, одной из которых является оптимизация сети учреждений с учетом методических рекомендаций по составу приоритетных структурных преобразований в отрасли культуры в связи с исполнением </w:t>
      </w:r>
      <w:hyperlink r:id="rId12"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и </w:t>
      </w:r>
      <w:hyperlink r:id="rId13" w:history="1">
        <w:r>
          <w:rPr>
            <w:color w:val="0000FF"/>
          </w:rPr>
          <w:t>распоряжения</w:t>
        </w:r>
      </w:hyperlink>
      <w:r>
        <w:t xml:space="preserve"> Губернатора Кемеровской области от 10.09.2012 N 60-рг "Об исполнении отдельных указов Президента Российской Федерации В.В.Путина в Кемеровской области", а также Методических </w:t>
      </w:r>
      <w:hyperlink r:id="rId14"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27.07.2016 N Р-948.</w:t>
      </w:r>
    </w:p>
    <w:p w:rsidR="004B5465" w:rsidRDefault="004B5465">
      <w:pPr>
        <w:pStyle w:val="ConsPlusNormal"/>
        <w:spacing w:before="220"/>
        <w:ind w:firstLine="540"/>
        <w:jc w:val="both"/>
      </w:pPr>
      <w:r>
        <w:t>По итогам мониторинга эффективности деятельности детских школ искусств было установлено, что в сельской местности на сегодняшний день не актуальны такие узкопрофильные учреждения дополнительного образования детей, как детские музыкальные и художественные школы. Итогом проведенных мероприятий стала реорганизация детских музыкальных и художественных школ в детские школы искусств. Департаментом культуры и национальной политики Кемеровской области по согласованию с органами местного самоуправления будет проведена оптимизация сети детских школ искусств с целью повышения качества услуг и удовлетворения потребностей населения муниципальных образований.</w:t>
      </w:r>
    </w:p>
    <w:p w:rsidR="004B5465" w:rsidRDefault="004B5465">
      <w:pPr>
        <w:pStyle w:val="ConsPlusNormal"/>
        <w:spacing w:before="220"/>
        <w:ind w:firstLine="540"/>
        <w:jc w:val="both"/>
      </w:pPr>
      <w:r>
        <w:t xml:space="preserve">Во всем мире с ростом образования и достатка люди все больше средств тратят на культуру. По данным Евростата, расходы на культуру и отдых увеличиваются с каждым десятилетием. </w:t>
      </w:r>
      <w:r>
        <w:lastRenderedPageBreak/>
        <w:t>Российская статистика показывает устойчивый рост спроса на культурные продукты. Так, в 1995 году доля расходов на культуру составляла 0,2% от общих расходов населения, а в 2016 году - уже 3%.</w:t>
      </w:r>
    </w:p>
    <w:p w:rsidR="004B5465" w:rsidRDefault="004B5465">
      <w:pPr>
        <w:pStyle w:val="ConsPlusNormal"/>
        <w:jc w:val="both"/>
      </w:pPr>
    </w:p>
    <w:p w:rsidR="004B5465" w:rsidRDefault="004B5465">
      <w:pPr>
        <w:pStyle w:val="ConsPlusNormal"/>
        <w:jc w:val="right"/>
        <w:outlineLvl w:val="2"/>
      </w:pPr>
      <w:r>
        <w:t>Таблица 2</w:t>
      </w:r>
    </w:p>
    <w:p w:rsidR="004B5465" w:rsidRDefault="004B5465">
      <w:pPr>
        <w:pStyle w:val="ConsPlusNormal"/>
        <w:jc w:val="both"/>
      </w:pPr>
    </w:p>
    <w:p w:rsidR="004B5465" w:rsidRDefault="004B5465">
      <w:pPr>
        <w:pStyle w:val="ConsPlusNormal"/>
        <w:jc w:val="center"/>
      </w:pPr>
      <w:r>
        <w:t>Бюджетное финансирование культуры Кемеровской области</w:t>
      </w:r>
    </w:p>
    <w:p w:rsidR="004B5465" w:rsidRDefault="004B546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4"/>
        <w:gridCol w:w="1757"/>
        <w:gridCol w:w="1871"/>
        <w:gridCol w:w="1928"/>
        <w:gridCol w:w="2211"/>
      </w:tblGrid>
      <w:tr w:rsidR="004B5465">
        <w:tc>
          <w:tcPr>
            <w:tcW w:w="1204" w:type="dxa"/>
          </w:tcPr>
          <w:p w:rsidR="004B5465" w:rsidRDefault="004B5465">
            <w:pPr>
              <w:pStyle w:val="ConsPlusNormal"/>
              <w:jc w:val="center"/>
            </w:pPr>
            <w:r>
              <w:t>Год</w:t>
            </w:r>
          </w:p>
        </w:tc>
        <w:tc>
          <w:tcPr>
            <w:tcW w:w="1757" w:type="dxa"/>
          </w:tcPr>
          <w:p w:rsidR="004B5465" w:rsidRDefault="004B5465">
            <w:pPr>
              <w:pStyle w:val="ConsPlusNormal"/>
              <w:jc w:val="center"/>
            </w:pPr>
            <w:r>
              <w:t>Утвержденный бюджет культуры</w:t>
            </w:r>
          </w:p>
          <w:p w:rsidR="004B5465" w:rsidRDefault="004B5465">
            <w:pPr>
              <w:pStyle w:val="ConsPlusNormal"/>
              <w:jc w:val="center"/>
            </w:pPr>
            <w:r>
              <w:t>(млн. руб.)</w:t>
            </w:r>
          </w:p>
        </w:tc>
        <w:tc>
          <w:tcPr>
            <w:tcW w:w="1871" w:type="dxa"/>
          </w:tcPr>
          <w:p w:rsidR="004B5465" w:rsidRDefault="004B5465">
            <w:pPr>
              <w:pStyle w:val="ConsPlusNormal"/>
              <w:jc w:val="center"/>
            </w:pPr>
            <w:r>
              <w:t>Фактическое финансирование</w:t>
            </w:r>
          </w:p>
          <w:p w:rsidR="004B5465" w:rsidRDefault="004B5465">
            <w:pPr>
              <w:pStyle w:val="ConsPlusNormal"/>
              <w:jc w:val="center"/>
            </w:pPr>
            <w:r>
              <w:t>(млн. руб.)</w:t>
            </w:r>
          </w:p>
        </w:tc>
        <w:tc>
          <w:tcPr>
            <w:tcW w:w="1928" w:type="dxa"/>
          </w:tcPr>
          <w:p w:rsidR="004B5465" w:rsidRDefault="004B5465">
            <w:pPr>
              <w:pStyle w:val="ConsPlusNormal"/>
              <w:jc w:val="center"/>
            </w:pPr>
            <w:r>
              <w:t>Финансирования к бюджету культуры</w:t>
            </w:r>
          </w:p>
          <w:p w:rsidR="004B5465" w:rsidRDefault="004B5465">
            <w:pPr>
              <w:pStyle w:val="ConsPlusNormal"/>
              <w:jc w:val="center"/>
            </w:pPr>
            <w:r>
              <w:t>(процентов)</w:t>
            </w:r>
          </w:p>
        </w:tc>
        <w:tc>
          <w:tcPr>
            <w:tcW w:w="2211" w:type="dxa"/>
          </w:tcPr>
          <w:p w:rsidR="004B5465" w:rsidRDefault="004B5465">
            <w:pPr>
              <w:pStyle w:val="ConsPlusNormal"/>
              <w:jc w:val="center"/>
            </w:pPr>
            <w:r>
              <w:t>Утвержденный бюджет культуры к областному бюджету</w:t>
            </w:r>
          </w:p>
          <w:p w:rsidR="004B5465" w:rsidRDefault="004B5465">
            <w:pPr>
              <w:pStyle w:val="ConsPlusNormal"/>
              <w:jc w:val="center"/>
            </w:pPr>
            <w:r>
              <w:t>(процентов)</w:t>
            </w:r>
          </w:p>
        </w:tc>
      </w:tr>
      <w:tr w:rsidR="004B5465">
        <w:tc>
          <w:tcPr>
            <w:tcW w:w="1204" w:type="dxa"/>
            <w:vAlign w:val="bottom"/>
          </w:tcPr>
          <w:p w:rsidR="004B5465" w:rsidRDefault="004B5465">
            <w:pPr>
              <w:pStyle w:val="ConsPlusNormal"/>
              <w:jc w:val="center"/>
            </w:pPr>
            <w:r>
              <w:t>2011</w:t>
            </w:r>
          </w:p>
        </w:tc>
        <w:tc>
          <w:tcPr>
            <w:tcW w:w="1757" w:type="dxa"/>
            <w:vAlign w:val="bottom"/>
          </w:tcPr>
          <w:p w:rsidR="004B5465" w:rsidRDefault="004B5465">
            <w:pPr>
              <w:pStyle w:val="ConsPlusNormal"/>
              <w:jc w:val="center"/>
            </w:pPr>
            <w:r>
              <w:t>4240</w:t>
            </w:r>
          </w:p>
        </w:tc>
        <w:tc>
          <w:tcPr>
            <w:tcW w:w="1871" w:type="dxa"/>
            <w:vAlign w:val="bottom"/>
          </w:tcPr>
          <w:p w:rsidR="004B5465" w:rsidRDefault="004B5465">
            <w:pPr>
              <w:pStyle w:val="ConsPlusNormal"/>
              <w:jc w:val="center"/>
            </w:pPr>
            <w:r>
              <w:t>4018</w:t>
            </w:r>
          </w:p>
        </w:tc>
        <w:tc>
          <w:tcPr>
            <w:tcW w:w="1928" w:type="dxa"/>
            <w:vAlign w:val="bottom"/>
          </w:tcPr>
          <w:p w:rsidR="004B5465" w:rsidRDefault="004B5465">
            <w:pPr>
              <w:pStyle w:val="ConsPlusNormal"/>
              <w:jc w:val="center"/>
            </w:pPr>
            <w:r>
              <w:t>94,8</w:t>
            </w:r>
          </w:p>
        </w:tc>
        <w:tc>
          <w:tcPr>
            <w:tcW w:w="2211" w:type="dxa"/>
            <w:vAlign w:val="bottom"/>
          </w:tcPr>
          <w:p w:rsidR="004B5465" w:rsidRDefault="004B5465">
            <w:pPr>
              <w:pStyle w:val="ConsPlusNormal"/>
              <w:jc w:val="center"/>
            </w:pPr>
            <w:r>
              <w:t>3,0</w:t>
            </w:r>
          </w:p>
        </w:tc>
      </w:tr>
      <w:tr w:rsidR="004B5465">
        <w:tc>
          <w:tcPr>
            <w:tcW w:w="1204" w:type="dxa"/>
            <w:vAlign w:val="bottom"/>
          </w:tcPr>
          <w:p w:rsidR="004B5465" w:rsidRDefault="004B5465">
            <w:pPr>
              <w:pStyle w:val="ConsPlusNormal"/>
              <w:jc w:val="center"/>
            </w:pPr>
            <w:r>
              <w:t>2012</w:t>
            </w:r>
          </w:p>
        </w:tc>
        <w:tc>
          <w:tcPr>
            <w:tcW w:w="1757" w:type="dxa"/>
            <w:vAlign w:val="bottom"/>
          </w:tcPr>
          <w:p w:rsidR="004B5465" w:rsidRDefault="004B5465">
            <w:pPr>
              <w:pStyle w:val="ConsPlusNormal"/>
              <w:jc w:val="center"/>
            </w:pPr>
            <w:r>
              <w:t>4556</w:t>
            </w:r>
          </w:p>
        </w:tc>
        <w:tc>
          <w:tcPr>
            <w:tcW w:w="1871" w:type="dxa"/>
            <w:vAlign w:val="bottom"/>
          </w:tcPr>
          <w:p w:rsidR="004B5465" w:rsidRDefault="004B5465">
            <w:pPr>
              <w:pStyle w:val="ConsPlusNormal"/>
              <w:jc w:val="center"/>
            </w:pPr>
            <w:r>
              <w:t>4419</w:t>
            </w:r>
          </w:p>
        </w:tc>
        <w:tc>
          <w:tcPr>
            <w:tcW w:w="1928" w:type="dxa"/>
            <w:vAlign w:val="bottom"/>
          </w:tcPr>
          <w:p w:rsidR="004B5465" w:rsidRDefault="004B5465">
            <w:pPr>
              <w:pStyle w:val="ConsPlusNormal"/>
              <w:jc w:val="center"/>
            </w:pPr>
            <w:r>
              <w:t>97</w:t>
            </w:r>
          </w:p>
        </w:tc>
        <w:tc>
          <w:tcPr>
            <w:tcW w:w="2211" w:type="dxa"/>
            <w:vAlign w:val="bottom"/>
          </w:tcPr>
          <w:p w:rsidR="004B5465" w:rsidRDefault="004B5465">
            <w:pPr>
              <w:pStyle w:val="ConsPlusNormal"/>
              <w:jc w:val="center"/>
            </w:pPr>
            <w:r>
              <w:t>3,2</w:t>
            </w:r>
          </w:p>
        </w:tc>
      </w:tr>
      <w:tr w:rsidR="004B5465">
        <w:tc>
          <w:tcPr>
            <w:tcW w:w="1204" w:type="dxa"/>
            <w:vAlign w:val="bottom"/>
          </w:tcPr>
          <w:p w:rsidR="004B5465" w:rsidRDefault="004B5465">
            <w:pPr>
              <w:pStyle w:val="ConsPlusNormal"/>
              <w:jc w:val="center"/>
            </w:pPr>
            <w:r>
              <w:t>2013</w:t>
            </w:r>
          </w:p>
        </w:tc>
        <w:tc>
          <w:tcPr>
            <w:tcW w:w="1757" w:type="dxa"/>
            <w:vAlign w:val="bottom"/>
          </w:tcPr>
          <w:p w:rsidR="004B5465" w:rsidRDefault="004B5465">
            <w:pPr>
              <w:pStyle w:val="ConsPlusNormal"/>
              <w:jc w:val="center"/>
            </w:pPr>
            <w:r>
              <w:t>4875</w:t>
            </w:r>
          </w:p>
        </w:tc>
        <w:tc>
          <w:tcPr>
            <w:tcW w:w="1871" w:type="dxa"/>
            <w:vAlign w:val="bottom"/>
          </w:tcPr>
          <w:p w:rsidR="004B5465" w:rsidRDefault="004B5465">
            <w:pPr>
              <w:pStyle w:val="ConsPlusNormal"/>
              <w:jc w:val="center"/>
            </w:pPr>
            <w:r>
              <w:t>4740,3</w:t>
            </w:r>
          </w:p>
        </w:tc>
        <w:tc>
          <w:tcPr>
            <w:tcW w:w="1928" w:type="dxa"/>
            <w:vAlign w:val="bottom"/>
          </w:tcPr>
          <w:p w:rsidR="004B5465" w:rsidRDefault="004B5465">
            <w:pPr>
              <w:pStyle w:val="ConsPlusNormal"/>
              <w:jc w:val="center"/>
            </w:pPr>
            <w:r>
              <w:t>97,2</w:t>
            </w:r>
          </w:p>
        </w:tc>
        <w:tc>
          <w:tcPr>
            <w:tcW w:w="2211" w:type="dxa"/>
            <w:vAlign w:val="bottom"/>
          </w:tcPr>
          <w:p w:rsidR="004B5465" w:rsidRDefault="004B5465">
            <w:pPr>
              <w:pStyle w:val="ConsPlusNormal"/>
              <w:jc w:val="center"/>
            </w:pPr>
            <w:r>
              <w:t>3,4</w:t>
            </w:r>
          </w:p>
        </w:tc>
      </w:tr>
      <w:tr w:rsidR="004B5465">
        <w:tc>
          <w:tcPr>
            <w:tcW w:w="1204" w:type="dxa"/>
            <w:vAlign w:val="bottom"/>
          </w:tcPr>
          <w:p w:rsidR="004B5465" w:rsidRDefault="004B5465">
            <w:pPr>
              <w:pStyle w:val="ConsPlusNormal"/>
              <w:jc w:val="center"/>
            </w:pPr>
            <w:r>
              <w:t>2014</w:t>
            </w:r>
          </w:p>
        </w:tc>
        <w:tc>
          <w:tcPr>
            <w:tcW w:w="1757" w:type="dxa"/>
            <w:vAlign w:val="bottom"/>
          </w:tcPr>
          <w:p w:rsidR="004B5465" w:rsidRDefault="004B5465">
            <w:pPr>
              <w:pStyle w:val="ConsPlusNormal"/>
              <w:jc w:val="center"/>
            </w:pPr>
            <w:r>
              <w:t>5584</w:t>
            </w:r>
          </w:p>
        </w:tc>
        <w:tc>
          <w:tcPr>
            <w:tcW w:w="1871" w:type="dxa"/>
            <w:vAlign w:val="bottom"/>
          </w:tcPr>
          <w:p w:rsidR="004B5465" w:rsidRDefault="004B5465">
            <w:pPr>
              <w:pStyle w:val="ConsPlusNormal"/>
              <w:jc w:val="center"/>
            </w:pPr>
            <w:r>
              <w:t>5365,7</w:t>
            </w:r>
          </w:p>
        </w:tc>
        <w:tc>
          <w:tcPr>
            <w:tcW w:w="1928" w:type="dxa"/>
            <w:vAlign w:val="bottom"/>
          </w:tcPr>
          <w:p w:rsidR="004B5465" w:rsidRDefault="004B5465">
            <w:pPr>
              <w:pStyle w:val="ConsPlusNormal"/>
              <w:jc w:val="center"/>
            </w:pPr>
            <w:r>
              <w:t>96,1</w:t>
            </w:r>
          </w:p>
        </w:tc>
        <w:tc>
          <w:tcPr>
            <w:tcW w:w="2211" w:type="dxa"/>
            <w:vAlign w:val="bottom"/>
          </w:tcPr>
          <w:p w:rsidR="004B5465" w:rsidRDefault="004B5465">
            <w:pPr>
              <w:pStyle w:val="ConsPlusNormal"/>
              <w:jc w:val="center"/>
            </w:pPr>
            <w:r>
              <w:t>3,1</w:t>
            </w:r>
          </w:p>
        </w:tc>
      </w:tr>
      <w:tr w:rsidR="004B5465">
        <w:tc>
          <w:tcPr>
            <w:tcW w:w="1204" w:type="dxa"/>
            <w:vAlign w:val="bottom"/>
          </w:tcPr>
          <w:p w:rsidR="004B5465" w:rsidRDefault="004B5465">
            <w:pPr>
              <w:pStyle w:val="ConsPlusNormal"/>
              <w:jc w:val="center"/>
            </w:pPr>
            <w:r>
              <w:t>2015</w:t>
            </w:r>
          </w:p>
        </w:tc>
        <w:tc>
          <w:tcPr>
            <w:tcW w:w="1757" w:type="dxa"/>
            <w:vAlign w:val="bottom"/>
          </w:tcPr>
          <w:p w:rsidR="004B5465" w:rsidRDefault="004B5465">
            <w:pPr>
              <w:pStyle w:val="ConsPlusNormal"/>
              <w:jc w:val="center"/>
            </w:pPr>
            <w:r>
              <w:t>5418,6</w:t>
            </w:r>
          </w:p>
        </w:tc>
        <w:tc>
          <w:tcPr>
            <w:tcW w:w="1871" w:type="dxa"/>
            <w:vAlign w:val="bottom"/>
          </w:tcPr>
          <w:p w:rsidR="004B5465" w:rsidRDefault="004B5465">
            <w:pPr>
              <w:pStyle w:val="ConsPlusNormal"/>
              <w:jc w:val="center"/>
            </w:pPr>
            <w:r>
              <w:t>5191,2</w:t>
            </w:r>
          </w:p>
        </w:tc>
        <w:tc>
          <w:tcPr>
            <w:tcW w:w="1928" w:type="dxa"/>
            <w:vAlign w:val="bottom"/>
          </w:tcPr>
          <w:p w:rsidR="004B5465" w:rsidRDefault="004B5465">
            <w:pPr>
              <w:pStyle w:val="ConsPlusNormal"/>
              <w:jc w:val="center"/>
            </w:pPr>
            <w:r>
              <w:t>95,8</w:t>
            </w:r>
          </w:p>
        </w:tc>
        <w:tc>
          <w:tcPr>
            <w:tcW w:w="2211" w:type="dxa"/>
            <w:vAlign w:val="bottom"/>
          </w:tcPr>
          <w:p w:rsidR="004B5465" w:rsidRDefault="004B5465">
            <w:pPr>
              <w:pStyle w:val="ConsPlusNormal"/>
              <w:jc w:val="center"/>
            </w:pPr>
            <w:r>
              <w:t>3,0</w:t>
            </w:r>
          </w:p>
        </w:tc>
      </w:tr>
      <w:tr w:rsidR="004B5465">
        <w:tc>
          <w:tcPr>
            <w:tcW w:w="1204" w:type="dxa"/>
            <w:vAlign w:val="bottom"/>
          </w:tcPr>
          <w:p w:rsidR="004B5465" w:rsidRDefault="004B5465">
            <w:pPr>
              <w:pStyle w:val="ConsPlusNormal"/>
              <w:jc w:val="center"/>
            </w:pPr>
            <w:r>
              <w:t>2016</w:t>
            </w:r>
          </w:p>
        </w:tc>
        <w:tc>
          <w:tcPr>
            <w:tcW w:w="1757" w:type="dxa"/>
            <w:vAlign w:val="bottom"/>
          </w:tcPr>
          <w:p w:rsidR="004B5465" w:rsidRDefault="004B5465">
            <w:pPr>
              <w:pStyle w:val="ConsPlusNormal"/>
              <w:jc w:val="center"/>
            </w:pPr>
            <w:r>
              <w:t>5368,8</w:t>
            </w:r>
          </w:p>
        </w:tc>
        <w:tc>
          <w:tcPr>
            <w:tcW w:w="1871" w:type="dxa"/>
            <w:vAlign w:val="bottom"/>
          </w:tcPr>
          <w:p w:rsidR="004B5465" w:rsidRDefault="004B5465">
            <w:pPr>
              <w:pStyle w:val="ConsPlusNormal"/>
              <w:jc w:val="center"/>
            </w:pPr>
            <w:r>
              <w:t>5146,6</w:t>
            </w:r>
          </w:p>
        </w:tc>
        <w:tc>
          <w:tcPr>
            <w:tcW w:w="1928" w:type="dxa"/>
            <w:vAlign w:val="bottom"/>
          </w:tcPr>
          <w:p w:rsidR="004B5465" w:rsidRDefault="004B5465">
            <w:pPr>
              <w:pStyle w:val="ConsPlusNormal"/>
              <w:jc w:val="center"/>
            </w:pPr>
            <w:r>
              <w:t>95,9</w:t>
            </w:r>
          </w:p>
        </w:tc>
        <w:tc>
          <w:tcPr>
            <w:tcW w:w="2211" w:type="dxa"/>
            <w:vAlign w:val="bottom"/>
          </w:tcPr>
          <w:p w:rsidR="004B5465" w:rsidRDefault="004B5465">
            <w:pPr>
              <w:pStyle w:val="ConsPlusNormal"/>
              <w:jc w:val="center"/>
            </w:pPr>
            <w:r>
              <w:t>3,0</w:t>
            </w:r>
          </w:p>
        </w:tc>
      </w:tr>
    </w:tbl>
    <w:p w:rsidR="004B5465" w:rsidRDefault="004B5465">
      <w:pPr>
        <w:pStyle w:val="ConsPlusNormal"/>
        <w:jc w:val="both"/>
      </w:pPr>
    </w:p>
    <w:p w:rsidR="004B5465" w:rsidRDefault="004B5465">
      <w:pPr>
        <w:pStyle w:val="ConsPlusNormal"/>
        <w:jc w:val="right"/>
        <w:outlineLvl w:val="2"/>
      </w:pPr>
      <w:r>
        <w:t>Таблица 3</w:t>
      </w:r>
    </w:p>
    <w:p w:rsidR="004B5465" w:rsidRDefault="004B5465">
      <w:pPr>
        <w:pStyle w:val="ConsPlusNormal"/>
        <w:jc w:val="both"/>
      </w:pPr>
    </w:p>
    <w:p w:rsidR="004B5465" w:rsidRDefault="004B5465">
      <w:pPr>
        <w:pStyle w:val="ConsPlusNormal"/>
        <w:jc w:val="center"/>
      </w:pPr>
      <w:r>
        <w:t>Средняя заработная плата в сфере культуры в 2016 году</w:t>
      </w:r>
    </w:p>
    <w:p w:rsidR="004B5465" w:rsidRDefault="004B546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1417"/>
        <w:gridCol w:w="1191"/>
        <w:gridCol w:w="1361"/>
      </w:tblGrid>
      <w:tr w:rsidR="004B5465">
        <w:tc>
          <w:tcPr>
            <w:tcW w:w="624" w:type="dxa"/>
          </w:tcPr>
          <w:p w:rsidR="004B5465" w:rsidRDefault="004B5465">
            <w:pPr>
              <w:pStyle w:val="ConsPlusNormal"/>
              <w:jc w:val="center"/>
            </w:pPr>
            <w:r>
              <w:t>N п/п</w:t>
            </w:r>
          </w:p>
        </w:tc>
        <w:tc>
          <w:tcPr>
            <w:tcW w:w="4309" w:type="dxa"/>
          </w:tcPr>
          <w:p w:rsidR="004B5465" w:rsidRDefault="004B5465">
            <w:pPr>
              <w:pStyle w:val="ConsPlusNormal"/>
              <w:jc w:val="center"/>
            </w:pPr>
            <w:r>
              <w:t>Наименование</w:t>
            </w:r>
          </w:p>
        </w:tc>
        <w:tc>
          <w:tcPr>
            <w:tcW w:w="1417" w:type="dxa"/>
          </w:tcPr>
          <w:p w:rsidR="004B5465" w:rsidRDefault="004B5465">
            <w:pPr>
              <w:pStyle w:val="ConsPlusNormal"/>
              <w:jc w:val="center"/>
            </w:pPr>
            <w:r>
              <w:t>Среднесписочная численность</w:t>
            </w:r>
          </w:p>
          <w:p w:rsidR="004B5465" w:rsidRDefault="004B5465">
            <w:pPr>
              <w:pStyle w:val="ConsPlusNormal"/>
              <w:jc w:val="center"/>
            </w:pPr>
            <w:r>
              <w:t>(чел.)</w:t>
            </w:r>
          </w:p>
        </w:tc>
        <w:tc>
          <w:tcPr>
            <w:tcW w:w="1191" w:type="dxa"/>
          </w:tcPr>
          <w:p w:rsidR="004B5465" w:rsidRDefault="004B5465">
            <w:pPr>
              <w:pStyle w:val="ConsPlusNormal"/>
              <w:jc w:val="center"/>
            </w:pPr>
            <w:r>
              <w:t>Фактическая заработная плата списочного состава</w:t>
            </w:r>
          </w:p>
          <w:p w:rsidR="004B5465" w:rsidRDefault="004B5465">
            <w:pPr>
              <w:pStyle w:val="ConsPlusNormal"/>
              <w:jc w:val="center"/>
            </w:pPr>
            <w:r>
              <w:t>(тыс. руб.)</w:t>
            </w:r>
          </w:p>
        </w:tc>
        <w:tc>
          <w:tcPr>
            <w:tcW w:w="1361" w:type="dxa"/>
          </w:tcPr>
          <w:p w:rsidR="004B5465" w:rsidRDefault="004B5465">
            <w:pPr>
              <w:pStyle w:val="ConsPlusNormal"/>
              <w:jc w:val="center"/>
            </w:pPr>
            <w:r>
              <w:t>Средняя заработная плата</w:t>
            </w:r>
          </w:p>
          <w:p w:rsidR="004B5465" w:rsidRDefault="004B5465">
            <w:pPr>
              <w:pStyle w:val="ConsPlusNormal"/>
              <w:jc w:val="center"/>
            </w:pPr>
            <w:r>
              <w:t>(руб.)</w:t>
            </w:r>
          </w:p>
        </w:tc>
      </w:tr>
      <w:tr w:rsidR="004B5465">
        <w:tc>
          <w:tcPr>
            <w:tcW w:w="624" w:type="dxa"/>
            <w:vAlign w:val="center"/>
          </w:tcPr>
          <w:p w:rsidR="004B5465" w:rsidRDefault="004B5465">
            <w:pPr>
              <w:pStyle w:val="ConsPlusNormal"/>
              <w:jc w:val="center"/>
            </w:pPr>
            <w:r>
              <w:t>1</w:t>
            </w:r>
          </w:p>
        </w:tc>
        <w:tc>
          <w:tcPr>
            <w:tcW w:w="4309" w:type="dxa"/>
            <w:vAlign w:val="center"/>
          </w:tcPr>
          <w:p w:rsidR="004B5465" w:rsidRDefault="004B5465">
            <w:pPr>
              <w:pStyle w:val="ConsPlusNormal"/>
              <w:jc w:val="center"/>
            </w:pPr>
            <w:r>
              <w:t>2</w:t>
            </w:r>
          </w:p>
        </w:tc>
        <w:tc>
          <w:tcPr>
            <w:tcW w:w="1417" w:type="dxa"/>
            <w:vAlign w:val="center"/>
          </w:tcPr>
          <w:p w:rsidR="004B5465" w:rsidRDefault="004B5465">
            <w:pPr>
              <w:pStyle w:val="ConsPlusNormal"/>
              <w:jc w:val="center"/>
            </w:pPr>
            <w:r>
              <w:t>3</w:t>
            </w:r>
          </w:p>
        </w:tc>
        <w:tc>
          <w:tcPr>
            <w:tcW w:w="1191" w:type="dxa"/>
            <w:vAlign w:val="center"/>
          </w:tcPr>
          <w:p w:rsidR="004B5465" w:rsidRDefault="004B5465">
            <w:pPr>
              <w:pStyle w:val="ConsPlusNormal"/>
              <w:jc w:val="center"/>
            </w:pPr>
            <w:r>
              <w:t>4</w:t>
            </w:r>
          </w:p>
        </w:tc>
        <w:tc>
          <w:tcPr>
            <w:tcW w:w="1361" w:type="dxa"/>
            <w:vAlign w:val="bottom"/>
          </w:tcPr>
          <w:p w:rsidR="004B5465" w:rsidRDefault="004B5465">
            <w:pPr>
              <w:pStyle w:val="ConsPlusNormal"/>
              <w:jc w:val="center"/>
            </w:pPr>
            <w:r>
              <w:t>5</w:t>
            </w:r>
          </w:p>
        </w:tc>
      </w:tr>
      <w:tr w:rsidR="004B5465">
        <w:tc>
          <w:tcPr>
            <w:tcW w:w="624" w:type="dxa"/>
            <w:vAlign w:val="bottom"/>
          </w:tcPr>
          <w:p w:rsidR="004B5465" w:rsidRDefault="004B5465">
            <w:pPr>
              <w:pStyle w:val="ConsPlusNormal"/>
            </w:pPr>
          </w:p>
        </w:tc>
        <w:tc>
          <w:tcPr>
            <w:tcW w:w="4309" w:type="dxa"/>
            <w:vAlign w:val="bottom"/>
          </w:tcPr>
          <w:p w:rsidR="004B5465" w:rsidRDefault="004B5465">
            <w:pPr>
              <w:pStyle w:val="ConsPlusNormal"/>
            </w:pPr>
            <w:r>
              <w:t>Учреждения культуры всего</w:t>
            </w:r>
          </w:p>
        </w:tc>
        <w:tc>
          <w:tcPr>
            <w:tcW w:w="1417" w:type="dxa"/>
            <w:vAlign w:val="bottom"/>
          </w:tcPr>
          <w:p w:rsidR="004B5465" w:rsidRDefault="004B5465">
            <w:pPr>
              <w:pStyle w:val="ConsPlusNormal"/>
              <w:jc w:val="center"/>
            </w:pPr>
            <w:r>
              <w:t>13674</w:t>
            </w:r>
          </w:p>
        </w:tc>
        <w:tc>
          <w:tcPr>
            <w:tcW w:w="1191" w:type="dxa"/>
            <w:vAlign w:val="bottom"/>
          </w:tcPr>
          <w:p w:rsidR="004B5465" w:rsidRDefault="004B5465">
            <w:pPr>
              <w:pStyle w:val="ConsPlusNormal"/>
              <w:jc w:val="center"/>
            </w:pPr>
            <w:r>
              <w:t>3267213</w:t>
            </w:r>
          </w:p>
        </w:tc>
        <w:tc>
          <w:tcPr>
            <w:tcW w:w="1361" w:type="dxa"/>
            <w:vAlign w:val="bottom"/>
          </w:tcPr>
          <w:p w:rsidR="004B5465" w:rsidRDefault="004B5465">
            <w:pPr>
              <w:pStyle w:val="ConsPlusNormal"/>
              <w:jc w:val="center"/>
            </w:pPr>
            <w:r>
              <w:t>19911</w:t>
            </w:r>
          </w:p>
        </w:tc>
      </w:tr>
      <w:tr w:rsidR="004B5465">
        <w:tc>
          <w:tcPr>
            <w:tcW w:w="624" w:type="dxa"/>
            <w:vAlign w:val="bottom"/>
          </w:tcPr>
          <w:p w:rsidR="004B5465" w:rsidRDefault="004B5465">
            <w:pPr>
              <w:pStyle w:val="ConsPlusNormal"/>
              <w:jc w:val="center"/>
            </w:pPr>
            <w:r>
              <w:t>1</w:t>
            </w:r>
          </w:p>
        </w:tc>
        <w:tc>
          <w:tcPr>
            <w:tcW w:w="4309" w:type="dxa"/>
            <w:vAlign w:val="bottom"/>
          </w:tcPr>
          <w:p w:rsidR="004B5465" w:rsidRDefault="004B5465">
            <w:pPr>
              <w:pStyle w:val="ConsPlusNormal"/>
            </w:pPr>
            <w:r>
              <w:t>Учреждения культуры и искусства</w:t>
            </w:r>
          </w:p>
        </w:tc>
        <w:tc>
          <w:tcPr>
            <w:tcW w:w="1417" w:type="dxa"/>
            <w:vAlign w:val="bottom"/>
          </w:tcPr>
          <w:p w:rsidR="004B5465" w:rsidRDefault="004B5465">
            <w:pPr>
              <w:pStyle w:val="ConsPlusNormal"/>
              <w:jc w:val="center"/>
            </w:pPr>
            <w:r>
              <w:t>9579</w:t>
            </w:r>
          </w:p>
        </w:tc>
        <w:tc>
          <w:tcPr>
            <w:tcW w:w="1191" w:type="dxa"/>
            <w:vAlign w:val="bottom"/>
          </w:tcPr>
          <w:p w:rsidR="004B5465" w:rsidRDefault="004B5465">
            <w:pPr>
              <w:pStyle w:val="ConsPlusNormal"/>
              <w:jc w:val="center"/>
            </w:pPr>
            <w:r>
              <w:t>2199221</w:t>
            </w:r>
          </w:p>
        </w:tc>
        <w:tc>
          <w:tcPr>
            <w:tcW w:w="1361" w:type="dxa"/>
            <w:vAlign w:val="bottom"/>
          </w:tcPr>
          <w:p w:rsidR="004B5465" w:rsidRDefault="004B5465">
            <w:pPr>
              <w:pStyle w:val="ConsPlusNormal"/>
              <w:jc w:val="center"/>
            </w:pPr>
            <w:r>
              <w:t>19132</w:t>
            </w:r>
          </w:p>
        </w:tc>
      </w:tr>
      <w:tr w:rsidR="004B5465">
        <w:tc>
          <w:tcPr>
            <w:tcW w:w="624" w:type="dxa"/>
            <w:vAlign w:val="bottom"/>
          </w:tcPr>
          <w:p w:rsidR="004B5465" w:rsidRDefault="004B5465">
            <w:pPr>
              <w:pStyle w:val="ConsPlusNormal"/>
              <w:jc w:val="center"/>
            </w:pPr>
            <w:r>
              <w:t>1.1</w:t>
            </w:r>
          </w:p>
        </w:tc>
        <w:tc>
          <w:tcPr>
            <w:tcW w:w="4309" w:type="dxa"/>
            <w:vAlign w:val="bottom"/>
          </w:tcPr>
          <w:p w:rsidR="004B5465" w:rsidRDefault="004B5465">
            <w:pPr>
              <w:pStyle w:val="ConsPlusNormal"/>
            </w:pPr>
            <w:r>
              <w:t>Театры и филармония</w:t>
            </w:r>
          </w:p>
        </w:tc>
        <w:tc>
          <w:tcPr>
            <w:tcW w:w="1417" w:type="dxa"/>
          </w:tcPr>
          <w:p w:rsidR="004B5465" w:rsidRDefault="004B5465">
            <w:pPr>
              <w:pStyle w:val="ConsPlusNormal"/>
              <w:jc w:val="center"/>
            </w:pPr>
            <w:r>
              <w:t>1102</w:t>
            </w:r>
          </w:p>
        </w:tc>
        <w:tc>
          <w:tcPr>
            <w:tcW w:w="1191" w:type="dxa"/>
          </w:tcPr>
          <w:p w:rsidR="004B5465" w:rsidRDefault="004B5465">
            <w:pPr>
              <w:pStyle w:val="ConsPlusNormal"/>
              <w:jc w:val="center"/>
            </w:pPr>
            <w:r>
              <w:t>322372</w:t>
            </w:r>
          </w:p>
        </w:tc>
        <w:tc>
          <w:tcPr>
            <w:tcW w:w="1361" w:type="dxa"/>
          </w:tcPr>
          <w:p w:rsidR="004B5465" w:rsidRDefault="004B5465">
            <w:pPr>
              <w:pStyle w:val="ConsPlusNormal"/>
              <w:jc w:val="center"/>
            </w:pPr>
            <w:r>
              <w:t>24378</w:t>
            </w:r>
          </w:p>
        </w:tc>
      </w:tr>
      <w:tr w:rsidR="004B5465">
        <w:tc>
          <w:tcPr>
            <w:tcW w:w="624" w:type="dxa"/>
            <w:vAlign w:val="bottom"/>
          </w:tcPr>
          <w:p w:rsidR="004B5465" w:rsidRDefault="004B5465">
            <w:pPr>
              <w:pStyle w:val="ConsPlusNormal"/>
              <w:jc w:val="center"/>
            </w:pPr>
            <w:r>
              <w:t>1.2</w:t>
            </w:r>
          </w:p>
        </w:tc>
        <w:tc>
          <w:tcPr>
            <w:tcW w:w="4309" w:type="dxa"/>
            <w:vAlign w:val="bottom"/>
          </w:tcPr>
          <w:p w:rsidR="004B5465" w:rsidRDefault="004B5465">
            <w:pPr>
              <w:pStyle w:val="ConsPlusNormal"/>
            </w:pPr>
            <w:r>
              <w:t>Музеи</w:t>
            </w:r>
          </w:p>
        </w:tc>
        <w:tc>
          <w:tcPr>
            <w:tcW w:w="1417" w:type="dxa"/>
          </w:tcPr>
          <w:p w:rsidR="004B5465" w:rsidRDefault="004B5465">
            <w:pPr>
              <w:pStyle w:val="ConsPlusNormal"/>
              <w:jc w:val="center"/>
            </w:pPr>
            <w:r>
              <w:t>621</w:t>
            </w:r>
          </w:p>
        </w:tc>
        <w:tc>
          <w:tcPr>
            <w:tcW w:w="1191" w:type="dxa"/>
          </w:tcPr>
          <w:p w:rsidR="004B5465" w:rsidRDefault="004B5465">
            <w:pPr>
              <w:pStyle w:val="ConsPlusNormal"/>
              <w:jc w:val="center"/>
            </w:pPr>
            <w:r>
              <w:t>142636</w:t>
            </w:r>
          </w:p>
        </w:tc>
        <w:tc>
          <w:tcPr>
            <w:tcW w:w="1361" w:type="dxa"/>
          </w:tcPr>
          <w:p w:rsidR="004B5465" w:rsidRDefault="004B5465">
            <w:pPr>
              <w:pStyle w:val="ConsPlusNormal"/>
              <w:jc w:val="center"/>
            </w:pPr>
            <w:r>
              <w:t>19141</w:t>
            </w:r>
          </w:p>
        </w:tc>
      </w:tr>
      <w:tr w:rsidR="004B5465">
        <w:tc>
          <w:tcPr>
            <w:tcW w:w="624" w:type="dxa"/>
            <w:vAlign w:val="bottom"/>
          </w:tcPr>
          <w:p w:rsidR="004B5465" w:rsidRDefault="004B5465">
            <w:pPr>
              <w:pStyle w:val="ConsPlusNormal"/>
              <w:jc w:val="center"/>
            </w:pPr>
            <w:r>
              <w:t>1.3</w:t>
            </w:r>
          </w:p>
        </w:tc>
        <w:tc>
          <w:tcPr>
            <w:tcW w:w="4309" w:type="dxa"/>
            <w:vAlign w:val="bottom"/>
          </w:tcPr>
          <w:p w:rsidR="004B5465" w:rsidRDefault="004B5465">
            <w:pPr>
              <w:pStyle w:val="ConsPlusNormal"/>
            </w:pPr>
            <w:r>
              <w:t>Библиотеки</w:t>
            </w:r>
          </w:p>
        </w:tc>
        <w:tc>
          <w:tcPr>
            <w:tcW w:w="1417" w:type="dxa"/>
          </w:tcPr>
          <w:p w:rsidR="004B5465" w:rsidRDefault="004B5465">
            <w:pPr>
              <w:pStyle w:val="ConsPlusNormal"/>
              <w:jc w:val="center"/>
            </w:pPr>
            <w:r>
              <w:t>2471</w:t>
            </w:r>
          </w:p>
        </w:tc>
        <w:tc>
          <w:tcPr>
            <w:tcW w:w="1191" w:type="dxa"/>
          </w:tcPr>
          <w:p w:rsidR="004B5465" w:rsidRDefault="004B5465">
            <w:pPr>
              <w:pStyle w:val="ConsPlusNormal"/>
              <w:jc w:val="center"/>
            </w:pPr>
            <w:r>
              <w:t>577268</w:t>
            </w:r>
          </w:p>
        </w:tc>
        <w:tc>
          <w:tcPr>
            <w:tcW w:w="1361" w:type="dxa"/>
          </w:tcPr>
          <w:p w:rsidR="004B5465" w:rsidRDefault="004B5465">
            <w:pPr>
              <w:pStyle w:val="ConsPlusNormal"/>
              <w:jc w:val="center"/>
            </w:pPr>
            <w:r>
              <w:t>19468</w:t>
            </w:r>
          </w:p>
        </w:tc>
      </w:tr>
      <w:tr w:rsidR="004B5465">
        <w:tc>
          <w:tcPr>
            <w:tcW w:w="624" w:type="dxa"/>
            <w:vAlign w:val="bottom"/>
          </w:tcPr>
          <w:p w:rsidR="004B5465" w:rsidRDefault="004B5465">
            <w:pPr>
              <w:pStyle w:val="ConsPlusNormal"/>
              <w:jc w:val="center"/>
            </w:pPr>
            <w:r>
              <w:t>1.4</w:t>
            </w:r>
          </w:p>
        </w:tc>
        <w:tc>
          <w:tcPr>
            <w:tcW w:w="4309" w:type="dxa"/>
            <w:vAlign w:val="bottom"/>
          </w:tcPr>
          <w:p w:rsidR="004B5465" w:rsidRDefault="004B5465">
            <w:pPr>
              <w:pStyle w:val="ConsPlusNormal"/>
            </w:pPr>
            <w:r>
              <w:t>Клубы</w:t>
            </w:r>
          </w:p>
        </w:tc>
        <w:tc>
          <w:tcPr>
            <w:tcW w:w="1417" w:type="dxa"/>
          </w:tcPr>
          <w:p w:rsidR="004B5465" w:rsidRDefault="004B5465">
            <w:pPr>
              <w:pStyle w:val="ConsPlusNormal"/>
              <w:jc w:val="center"/>
            </w:pPr>
            <w:r>
              <w:t>5162</w:t>
            </w:r>
          </w:p>
        </w:tc>
        <w:tc>
          <w:tcPr>
            <w:tcW w:w="1191" w:type="dxa"/>
          </w:tcPr>
          <w:p w:rsidR="004B5465" w:rsidRDefault="004B5465">
            <w:pPr>
              <w:pStyle w:val="ConsPlusNormal"/>
              <w:jc w:val="center"/>
            </w:pPr>
            <w:r>
              <w:t>1102598</w:t>
            </w:r>
          </w:p>
        </w:tc>
        <w:tc>
          <w:tcPr>
            <w:tcW w:w="1361" w:type="dxa"/>
          </w:tcPr>
          <w:p w:rsidR="004B5465" w:rsidRDefault="004B5465">
            <w:pPr>
              <w:pStyle w:val="ConsPlusNormal"/>
              <w:jc w:val="center"/>
            </w:pPr>
            <w:r>
              <w:t>17803</w:t>
            </w:r>
          </w:p>
        </w:tc>
      </w:tr>
      <w:tr w:rsidR="004B5465">
        <w:tc>
          <w:tcPr>
            <w:tcW w:w="624" w:type="dxa"/>
            <w:vAlign w:val="bottom"/>
          </w:tcPr>
          <w:p w:rsidR="004B5465" w:rsidRDefault="004B5465">
            <w:pPr>
              <w:pStyle w:val="ConsPlusNormal"/>
              <w:jc w:val="center"/>
            </w:pPr>
            <w:r>
              <w:t>1.5</w:t>
            </w:r>
          </w:p>
        </w:tc>
        <w:tc>
          <w:tcPr>
            <w:tcW w:w="4309" w:type="dxa"/>
            <w:vAlign w:val="bottom"/>
          </w:tcPr>
          <w:p w:rsidR="004B5465" w:rsidRDefault="004B5465">
            <w:pPr>
              <w:pStyle w:val="ConsPlusNormal"/>
            </w:pPr>
            <w:r>
              <w:t>Кино</w:t>
            </w:r>
          </w:p>
        </w:tc>
        <w:tc>
          <w:tcPr>
            <w:tcW w:w="1417" w:type="dxa"/>
          </w:tcPr>
          <w:p w:rsidR="004B5465" w:rsidRDefault="004B5465">
            <w:pPr>
              <w:pStyle w:val="ConsPlusNormal"/>
              <w:jc w:val="center"/>
            </w:pPr>
            <w:r>
              <w:t>122</w:t>
            </w:r>
          </w:p>
        </w:tc>
        <w:tc>
          <w:tcPr>
            <w:tcW w:w="1191" w:type="dxa"/>
          </w:tcPr>
          <w:p w:rsidR="004B5465" w:rsidRDefault="004B5465">
            <w:pPr>
              <w:pStyle w:val="ConsPlusNormal"/>
              <w:jc w:val="center"/>
            </w:pPr>
            <w:r>
              <w:t>28644</w:t>
            </w:r>
          </w:p>
        </w:tc>
        <w:tc>
          <w:tcPr>
            <w:tcW w:w="1361" w:type="dxa"/>
          </w:tcPr>
          <w:p w:rsidR="004B5465" w:rsidRDefault="004B5465">
            <w:pPr>
              <w:pStyle w:val="ConsPlusNormal"/>
              <w:jc w:val="center"/>
            </w:pPr>
            <w:r>
              <w:t>19566</w:t>
            </w:r>
          </w:p>
        </w:tc>
      </w:tr>
      <w:tr w:rsidR="004B5465">
        <w:tc>
          <w:tcPr>
            <w:tcW w:w="624" w:type="dxa"/>
            <w:vAlign w:val="center"/>
          </w:tcPr>
          <w:p w:rsidR="004B5465" w:rsidRDefault="004B5465">
            <w:pPr>
              <w:pStyle w:val="ConsPlusNormal"/>
              <w:jc w:val="center"/>
            </w:pPr>
            <w:r>
              <w:t>1.6</w:t>
            </w:r>
          </w:p>
        </w:tc>
        <w:tc>
          <w:tcPr>
            <w:tcW w:w="4309" w:type="dxa"/>
            <w:vAlign w:val="bottom"/>
          </w:tcPr>
          <w:p w:rsidR="004B5465" w:rsidRDefault="004B5465">
            <w:pPr>
              <w:pStyle w:val="ConsPlusNormal"/>
            </w:pPr>
            <w:r>
              <w:t>Прочие учреждения культуры (парки, поселковые)</w:t>
            </w:r>
          </w:p>
        </w:tc>
        <w:tc>
          <w:tcPr>
            <w:tcW w:w="1417" w:type="dxa"/>
          </w:tcPr>
          <w:p w:rsidR="004B5465" w:rsidRDefault="004B5465">
            <w:pPr>
              <w:pStyle w:val="ConsPlusNormal"/>
              <w:jc w:val="center"/>
            </w:pPr>
            <w:r>
              <w:t>101</w:t>
            </w:r>
          </w:p>
        </w:tc>
        <w:tc>
          <w:tcPr>
            <w:tcW w:w="1191" w:type="dxa"/>
          </w:tcPr>
          <w:p w:rsidR="004B5465" w:rsidRDefault="004B5465">
            <w:pPr>
              <w:pStyle w:val="ConsPlusNormal"/>
              <w:jc w:val="center"/>
            </w:pPr>
            <w:r>
              <w:t>25703</w:t>
            </w:r>
          </w:p>
        </w:tc>
        <w:tc>
          <w:tcPr>
            <w:tcW w:w="1361" w:type="dxa"/>
          </w:tcPr>
          <w:p w:rsidR="004B5465" w:rsidRDefault="004B5465">
            <w:pPr>
              <w:pStyle w:val="ConsPlusNormal"/>
              <w:jc w:val="center"/>
            </w:pPr>
            <w:r>
              <w:t>21207</w:t>
            </w:r>
          </w:p>
        </w:tc>
      </w:tr>
      <w:tr w:rsidR="004B5465">
        <w:tc>
          <w:tcPr>
            <w:tcW w:w="624" w:type="dxa"/>
            <w:vAlign w:val="center"/>
          </w:tcPr>
          <w:p w:rsidR="004B5465" w:rsidRDefault="004B5465">
            <w:pPr>
              <w:pStyle w:val="ConsPlusNormal"/>
              <w:jc w:val="center"/>
            </w:pPr>
            <w:r>
              <w:lastRenderedPageBreak/>
              <w:t>2</w:t>
            </w:r>
          </w:p>
        </w:tc>
        <w:tc>
          <w:tcPr>
            <w:tcW w:w="4309" w:type="dxa"/>
            <w:vAlign w:val="center"/>
          </w:tcPr>
          <w:p w:rsidR="004B5465" w:rsidRDefault="004B5465">
            <w:pPr>
              <w:pStyle w:val="ConsPlusNormal"/>
            </w:pPr>
            <w:r>
              <w:t>Образование</w:t>
            </w:r>
          </w:p>
        </w:tc>
        <w:tc>
          <w:tcPr>
            <w:tcW w:w="1417" w:type="dxa"/>
            <w:vAlign w:val="center"/>
          </w:tcPr>
          <w:p w:rsidR="004B5465" w:rsidRDefault="004B5465">
            <w:pPr>
              <w:pStyle w:val="ConsPlusNormal"/>
              <w:jc w:val="center"/>
            </w:pPr>
            <w:r>
              <w:t>3428</w:t>
            </w:r>
          </w:p>
        </w:tc>
        <w:tc>
          <w:tcPr>
            <w:tcW w:w="1191" w:type="dxa"/>
            <w:vAlign w:val="center"/>
          </w:tcPr>
          <w:p w:rsidR="004B5465" w:rsidRDefault="004B5465">
            <w:pPr>
              <w:pStyle w:val="ConsPlusNormal"/>
              <w:jc w:val="center"/>
            </w:pPr>
            <w:r>
              <w:t>909515</w:t>
            </w:r>
          </w:p>
        </w:tc>
        <w:tc>
          <w:tcPr>
            <w:tcW w:w="1361" w:type="dxa"/>
            <w:vAlign w:val="center"/>
          </w:tcPr>
          <w:p w:rsidR="004B5465" w:rsidRDefault="004B5465">
            <w:pPr>
              <w:pStyle w:val="ConsPlusNormal"/>
              <w:jc w:val="center"/>
            </w:pPr>
            <w:r>
              <w:t>22110</w:t>
            </w:r>
          </w:p>
        </w:tc>
      </w:tr>
      <w:tr w:rsidR="004B5465">
        <w:tc>
          <w:tcPr>
            <w:tcW w:w="624" w:type="dxa"/>
            <w:vAlign w:val="center"/>
          </w:tcPr>
          <w:p w:rsidR="004B5465" w:rsidRDefault="004B5465">
            <w:pPr>
              <w:pStyle w:val="ConsPlusNormal"/>
              <w:jc w:val="center"/>
            </w:pPr>
            <w:r>
              <w:t>2.1</w:t>
            </w:r>
          </w:p>
        </w:tc>
        <w:tc>
          <w:tcPr>
            <w:tcW w:w="4309" w:type="dxa"/>
            <w:vAlign w:val="center"/>
          </w:tcPr>
          <w:p w:rsidR="004B5465" w:rsidRDefault="004B5465">
            <w:pPr>
              <w:pStyle w:val="ConsPlusNormal"/>
            </w:pPr>
            <w:r>
              <w:t>Профессиональные образовательные организации</w:t>
            </w:r>
          </w:p>
        </w:tc>
        <w:tc>
          <w:tcPr>
            <w:tcW w:w="1417" w:type="dxa"/>
            <w:vAlign w:val="center"/>
          </w:tcPr>
          <w:p w:rsidR="004B5465" w:rsidRDefault="004B5465">
            <w:pPr>
              <w:pStyle w:val="ConsPlusNormal"/>
              <w:jc w:val="center"/>
            </w:pPr>
            <w:r>
              <w:t>383</w:t>
            </w:r>
          </w:p>
        </w:tc>
        <w:tc>
          <w:tcPr>
            <w:tcW w:w="1191" w:type="dxa"/>
            <w:vAlign w:val="center"/>
          </w:tcPr>
          <w:p w:rsidR="004B5465" w:rsidRDefault="004B5465">
            <w:pPr>
              <w:pStyle w:val="ConsPlusNormal"/>
              <w:jc w:val="center"/>
            </w:pPr>
            <w:r>
              <w:t>114520</w:t>
            </w:r>
          </w:p>
        </w:tc>
        <w:tc>
          <w:tcPr>
            <w:tcW w:w="1361" w:type="dxa"/>
            <w:vAlign w:val="center"/>
          </w:tcPr>
          <w:p w:rsidR="004B5465" w:rsidRDefault="004B5465">
            <w:pPr>
              <w:pStyle w:val="ConsPlusNormal"/>
              <w:jc w:val="center"/>
            </w:pPr>
            <w:r>
              <w:t>24917</w:t>
            </w:r>
          </w:p>
        </w:tc>
      </w:tr>
      <w:tr w:rsidR="004B5465">
        <w:tc>
          <w:tcPr>
            <w:tcW w:w="624" w:type="dxa"/>
            <w:vAlign w:val="center"/>
          </w:tcPr>
          <w:p w:rsidR="004B5465" w:rsidRDefault="004B5465">
            <w:pPr>
              <w:pStyle w:val="ConsPlusNormal"/>
            </w:pPr>
          </w:p>
        </w:tc>
        <w:tc>
          <w:tcPr>
            <w:tcW w:w="4309" w:type="dxa"/>
            <w:vAlign w:val="center"/>
          </w:tcPr>
          <w:p w:rsidR="004B5465" w:rsidRDefault="004B5465">
            <w:pPr>
              <w:pStyle w:val="ConsPlusNormal"/>
            </w:pPr>
            <w:r>
              <w:t>в том числе преподаватели</w:t>
            </w:r>
          </w:p>
        </w:tc>
        <w:tc>
          <w:tcPr>
            <w:tcW w:w="1417" w:type="dxa"/>
            <w:vAlign w:val="center"/>
          </w:tcPr>
          <w:p w:rsidR="004B5465" w:rsidRDefault="004B5465">
            <w:pPr>
              <w:pStyle w:val="ConsPlusNormal"/>
              <w:jc w:val="center"/>
            </w:pPr>
            <w:r>
              <w:t>218</w:t>
            </w:r>
          </w:p>
        </w:tc>
        <w:tc>
          <w:tcPr>
            <w:tcW w:w="1191" w:type="dxa"/>
            <w:vAlign w:val="center"/>
          </w:tcPr>
          <w:p w:rsidR="004B5465" w:rsidRDefault="004B5465">
            <w:pPr>
              <w:pStyle w:val="ConsPlusNormal"/>
              <w:jc w:val="center"/>
            </w:pPr>
            <w:r>
              <w:t>70049</w:t>
            </w:r>
          </w:p>
        </w:tc>
        <w:tc>
          <w:tcPr>
            <w:tcW w:w="1361" w:type="dxa"/>
            <w:vAlign w:val="center"/>
          </w:tcPr>
          <w:p w:rsidR="004B5465" w:rsidRDefault="004B5465">
            <w:pPr>
              <w:pStyle w:val="ConsPlusNormal"/>
              <w:jc w:val="center"/>
            </w:pPr>
            <w:r>
              <w:t>26728</w:t>
            </w:r>
          </w:p>
        </w:tc>
      </w:tr>
      <w:tr w:rsidR="004B5465">
        <w:tc>
          <w:tcPr>
            <w:tcW w:w="624" w:type="dxa"/>
            <w:vAlign w:val="center"/>
          </w:tcPr>
          <w:p w:rsidR="004B5465" w:rsidRDefault="004B5465">
            <w:pPr>
              <w:pStyle w:val="ConsPlusNormal"/>
              <w:jc w:val="center"/>
            </w:pPr>
            <w:r>
              <w:t>2.2</w:t>
            </w:r>
          </w:p>
        </w:tc>
        <w:tc>
          <w:tcPr>
            <w:tcW w:w="4309" w:type="dxa"/>
            <w:vAlign w:val="center"/>
          </w:tcPr>
          <w:p w:rsidR="004B5465" w:rsidRDefault="004B5465">
            <w:pPr>
              <w:pStyle w:val="ConsPlusNormal"/>
            </w:pPr>
            <w:r>
              <w:t>Детские школы искусств, детские музыкальные школы, детские художественные школы</w:t>
            </w:r>
          </w:p>
        </w:tc>
        <w:tc>
          <w:tcPr>
            <w:tcW w:w="1417" w:type="dxa"/>
            <w:vAlign w:val="center"/>
          </w:tcPr>
          <w:p w:rsidR="004B5465" w:rsidRDefault="004B5465">
            <w:pPr>
              <w:pStyle w:val="ConsPlusNormal"/>
              <w:jc w:val="center"/>
            </w:pPr>
            <w:r>
              <w:t>3045</w:t>
            </w:r>
          </w:p>
        </w:tc>
        <w:tc>
          <w:tcPr>
            <w:tcW w:w="1191" w:type="dxa"/>
            <w:vAlign w:val="center"/>
          </w:tcPr>
          <w:p w:rsidR="004B5465" w:rsidRDefault="004B5465">
            <w:pPr>
              <w:pStyle w:val="ConsPlusNormal"/>
              <w:jc w:val="center"/>
            </w:pPr>
            <w:r>
              <w:t>794995</w:t>
            </w:r>
          </w:p>
        </w:tc>
        <w:tc>
          <w:tcPr>
            <w:tcW w:w="1361" w:type="dxa"/>
            <w:vAlign w:val="center"/>
          </w:tcPr>
          <w:p w:rsidR="004B5465" w:rsidRDefault="004B5465">
            <w:pPr>
              <w:pStyle w:val="ConsPlusNormal"/>
              <w:jc w:val="center"/>
            </w:pPr>
            <w:r>
              <w:t>21756</w:t>
            </w:r>
          </w:p>
        </w:tc>
      </w:tr>
      <w:tr w:rsidR="004B5465">
        <w:tc>
          <w:tcPr>
            <w:tcW w:w="624" w:type="dxa"/>
            <w:vAlign w:val="center"/>
          </w:tcPr>
          <w:p w:rsidR="004B5465" w:rsidRDefault="004B5465">
            <w:pPr>
              <w:pStyle w:val="ConsPlusNormal"/>
            </w:pPr>
          </w:p>
        </w:tc>
        <w:tc>
          <w:tcPr>
            <w:tcW w:w="4309" w:type="dxa"/>
            <w:vAlign w:val="center"/>
          </w:tcPr>
          <w:p w:rsidR="004B5465" w:rsidRDefault="004B5465">
            <w:pPr>
              <w:pStyle w:val="ConsPlusNormal"/>
            </w:pPr>
            <w:r>
              <w:t>в том числе преподаватели</w:t>
            </w:r>
          </w:p>
        </w:tc>
        <w:tc>
          <w:tcPr>
            <w:tcW w:w="1417" w:type="dxa"/>
            <w:vAlign w:val="center"/>
          </w:tcPr>
          <w:p w:rsidR="004B5465" w:rsidRDefault="004B5465">
            <w:pPr>
              <w:pStyle w:val="ConsPlusNormal"/>
              <w:jc w:val="center"/>
            </w:pPr>
            <w:r>
              <w:t>1857</w:t>
            </w:r>
          </w:p>
        </w:tc>
        <w:tc>
          <w:tcPr>
            <w:tcW w:w="1191" w:type="dxa"/>
            <w:vAlign w:val="center"/>
          </w:tcPr>
          <w:p w:rsidR="004B5465" w:rsidRDefault="004B5465">
            <w:pPr>
              <w:pStyle w:val="ConsPlusNormal"/>
              <w:jc w:val="center"/>
            </w:pPr>
            <w:r>
              <w:t>536808</w:t>
            </w:r>
          </w:p>
        </w:tc>
        <w:tc>
          <w:tcPr>
            <w:tcW w:w="1361" w:type="dxa"/>
            <w:vAlign w:val="center"/>
          </w:tcPr>
          <w:p w:rsidR="004B5465" w:rsidRDefault="004B5465">
            <w:pPr>
              <w:pStyle w:val="ConsPlusNormal"/>
              <w:jc w:val="center"/>
            </w:pPr>
            <w:r>
              <w:t>24088</w:t>
            </w:r>
          </w:p>
        </w:tc>
      </w:tr>
      <w:tr w:rsidR="004B5465">
        <w:tc>
          <w:tcPr>
            <w:tcW w:w="624" w:type="dxa"/>
            <w:vAlign w:val="center"/>
          </w:tcPr>
          <w:p w:rsidR="004B5465" w:rsidRDefault="004B5465">
            <w:pPr>
              <w:pStyle w:val="ConsPlusNormal"/>
              <w:jc w:val="center"/>
            </w:pPr>
            <w:r>
              <w:t>3</w:t>
            </w:r>
          </w:p>
        </w:tc>
        <w:tc>
          <w:tcPr>
            <w:tcW w:w="4309" w:type="dxa"/>
            <w:vAlign w:val="center"/>
          </w:tcPr>
          <w:p w:rsidR="004B5465" w:rsidRDefault="004B5465">
            <w:pPr>
              <w:pStyle w:val="ConsPlusNormal"/>
            </w:pPr>
            <w:r>
              <w:t>Учреждения, не вошедшие в выше указанные виды деятельности (управления культурой, централизованные бухгалтерии)</w:t>
            </w:r>
          </w:p>
        </w:tc>
        <w:tc>
          <w:tcPr>
            <w:tcW w:w="1417" w:type="dxa"/>
            <w:vAlign w:val="center"/>
          </w:tcPr>
          <w:p w:rsidR="004B5465" w:rsidRDefault="004B5465">
            <w:pPr>
              <w:pStyle w:val="ConsPlusNormal"/>
              <w:jc w:val="center"/>
            </w:pPr>
            <w:r>
              <w:t>667</w:t>
            </w:r>
          </w:p>
        </w:tc>
        <w:tc>
          <w:tcPr>
            <w:tcW w:w="1191" w:type="dxa"/>
            <w:vAlign w:val="center"/>
          </w:tcPr>
          <w:p w:rsidR="004B5465" w:rsidRDefault="004B5465">
            <w:pPr>
              <w:pStyle w:val="ConsPlusNormal"/>
              <w:jc w:val="center"/>
            </w:pPr>
            <w:r>
              <w:t>158477</w:t>
            </w:r>
          </w:p>
        </w:tc>
        <w:tc>
          <w:tcPr>
            <w:tcW w:w="1361" w:type="dxa"/>
            <w:vAlign w:val="center"/>
          </w:tcPr>
          <w:p w:rsidR="004B5465" w:rsidRDefault="004B5465">
            <w:pPr>
              <w:pStyle w:val="ConsPlusNormal"/>
              <w:jc w:val="center"/>
            </w:pPr>
            <w:r>
              <w:t>19800</w:t>
            </w:r>
          </w:p>
        </w:tc>
      </w:tr>
    </w:tbl>
    <w:p w:rsidR="004B5465" w:rsidRDefault="004B5465">
      <w:pPr>
        <w:pStyle w:val="ConsPlusNormal"/>
        <w:jc w:val="both"/>
      </w:pPr>
    </w:p>
    <w:p w:rsidR="004B5465" w:rsidRDefault="004B5465">
      <w:pPr>
        <w:pStyle w:val="ConsPlusNormal"/>
        <w:ind w:firstLine="540"/>
        <w:jc w:val="both"/>
      </w:pPr>
      <w:r>
        <w:t>Бюджетная система Кемеровской области достаточно эффективно поддерживает учреждения культуры, кино, искусства и образовательные учреждения культуры. С каждым годом отмечается увеличение объема выделяемых средств на развитие культуры Кемеровской области.</w:t>
      </w:r>
    </w:p>
    <w:p w:rsidR="004B5465" w:rsidRDefault="004B5465">
      <w:pPr>
        <w:pStyle w:val="ConsPlusNormal"/>
        <w:spacing w:before="220"/>
        <w:ind w:firstLine="540"/>
        <w:jc w:val="both"/>
      </w:pPr>
      <w:r>
        <w:t>Бюджет культуры направляется на обеспечение функционирования и сохранности учреждений культуры, проведение работ по капитальному ремонту, реконструкции, укрепление материально-технической базы учреждений и информационного пространства, поддержку молодых дарований, повышение эффективности управления и организации деятельности сферы культуры Кемеровской области.</w:t>
      </w:r>
    </w:p>
    <w:p w:rsidR="004B5465" w:rsidRDefault="004B5465">
      <w:pPr>
        <w:pStyle w:val="ConsPlusNormal"/>
        <w:jc w:val="both"/>
      </w:pPr>
    </w:p>
    <w:p w:rsidR="004B5465" w:rsidRDefault="004B5465">
      <w:pPr>
        <w:pStyle w:val="ConsPlusNormal"/>
        <w:jc w:val="center"/>
        <w:outlineLvl w:val="2"/>
      </w:pPr>
      <w:r>
        <w:t>Строительство и реконструкция</w:t>
      </w:r>
    </w:p>
    <w:p w:rsidR="004B5465" w:rsidRDefault="004B5465">
      <w:pPr>
        <w:pStyle w:val="ConsPlusNormal"/>
        <w:jc w:val="both"/>
      </w:pPr>
    </w:p>
    <w:p w:rsidR="004B5465" w:rsidRDefault="004B5465">
      <w:pPr>
        <w:pStyle w:val="ConsPlusNormal"/>
        <w:ind w:firstLine="540"/>
        <w:jc w:val="both"/>
      </w:pPr>
      <w:r>
        <w:t>В 2013 году за счет областного и муниципальных бюджетов отремонтировано 370 учреждений, освоено 462 млн. рублей.</w:t>
      </w:r>
    </w:p>
    <w:p w:rsidR="004B5465" w:rsidRDefault="004B5465">
      <w:pPr>
        <w:pStyle w:val="ConsPlusNormal"/>
        <w:spacing w:before="220"/>
        <w:ind w:firstLine="540"/>
        <w:jc w:val="both"/>
      </w:pPr>
      <w:r>
        <w:t>Реконструированы Дом культуры имени Ярославского в г. Ленинске-Кузнецком, Топкинский Дом культуры в с. Топки.</w:t>
      </w:r>
    </w:p>
    <w:p w:rsidR="004B5465" w:rsidRDefault="004B5465">
      <w:pPr>
        <w:pStyle w:val="ConsPlusNormal"/>
        <w:spacing w:before="220"/>
        <w:ind w:firstLine="540"/>
        <w:jc w:val="both"/>
      </w:pPr>
      <w:r>
        <w:t>В 2014 году за счет муниципального бюджета было отремонтировано 320 учреждений, освоено 542,1 млн. рублей. Открыты после реконструкции Дома культуры в с. Ягуново и п. Металлплощадка Кемеровского района, п. Маяковка и п. Первомайский Прокопьевского района, сельский клуб в п. Верхний Чумыш г. Киселевска. В п. Шевели Крапивинского района построено здание Шевелевского Дома культуры.</w:t>
      </w:r>
    </w:p>
    <w:p w:rsidR="004B5465" w:rsidRDefault="004B5465">
      <w:pPr>
        <w:pStyle w:val="ConsPlusNormal"/>
        <w:spacing w:before="220"/>
        <w:ind w:firstLine="540"/>
        <w:jc w:val="both"/>
      </w:pPr>
      <w:r>
        <w:t>В рамках празднования Дня шахтера в г. Новокузнецке после капитального ремонта введен в эксплуатацию один из старейших в Кузбассе краеведческий музей и культурно-методический центр "Планетарий" им. А.А.Федорова.</w:t>
      </w:r>
    </w:p>
    <w:p w:rsidR="004B5465" w:rsidRDefault="004B5465">
      <w:pPr>
        <w:pStyle w:val="ConsPlusNormal"/>
        <w:spacing w:before="220"/>
        <w:ind w:firstLine="540"/>
        <w:jc w:val="both"/>
      </w:pPr>
      <w:r>
        <w:t>В 2015 году в 18 учреждениях проведен капитальный ремонт, освоено 22867,72 тыс. рублей.</w:t>
      </w:r>
    </w:p>
    <w:p w:rsidR="004B5465" w:rsidRDefault="004B5465">
      <w:pPr>
        <w:pStyle w:val="ConsPlusNormal"/>
        <w:spacing w:before="220"/>
        <w:ind w:firstLine="540"/>
        <w:jc w:val="both"/>
      </w:pPr>
      <w:r>
        <w:t xml:space="preserve">Осуществлен капитальный ремонт зданий ГУК "Кемеровский областной центр народного творчества и досуга" и государственного автономного учреждения культуры Кемеровской области "Дом актера" в г. Кемерово, Дворца культуры угольщиков в г. Белово, выставочной экспозиции "Зона ГУЛАГ" музея-заповедника "Трехречье", этнографического комплекса "Шорцы" и пещеры "Йети" в Таштагольском районе. Проведен капитальный ремонт в гаражном боксе государственного автономного учреждения культуры Кемеровской области "Кузбасскино", с учетом требований к условиям посещения учреждений детьми отремонтированы помещения Кемеровского областного театра кукол имени А.Гайдара в г. Кемерово и Новокузнецкого театр </w:t>
      </w:r>
      <w:r>
        <w:lastRenderedPageBreak/>
        <w:t>кукол "Сказ" в г. Новокузнецке. В муниципальных учреждениях отремонтировано 280 учреждений на сумму 323927,52 тыс. рублей, в том числе здания детской музыкальной школы N 10 и Дворца культуры им. Маяковского в г. Прокопьевске, Дома культуры Щегловского поселения в с. Верхотомское и Дома культуры Елыкаевского поселения в с. Андреевка Кемеровского района.</w:t>
      </w:r>
    </w:p>
    <w:p w:rsidR="004B5465" w:rsidRDefault="004B5465">
      <w:pPr>
        <w:pStyle w:val="ConsPlusNormal"/>
        <w:spacing w:before="220"/>
        <w:ind w:firstLine="540"/>
        <w:jc w:val="both"/>
      </w:pPr>
      <w:r>
        <w:t>В 2016 году был проведен капитальный ремонт в 12 государственных учреждениях культуры и искусства, освоено 25811,60 тыс. рублей. Выполнены работы по капитальному ремонту кровли государственного автономного учреждения культуры Кемеровской области "Прокопьевский драматический театр им. Ленинского комсомола". В муниципальных учреждениях культуры и искусства отремонтировано 220 объектов на сумму 129649,95 тыс. рублей. Среди них наиболее значимыми по объемам работ стали музей-заповедник "Красная Горка" в городе Кемерово и Дом культуры "Полысаевец" в г. Полысаево.</w:t>
      </w:r>
    </w:p>
    <w:p w:rsidR="004B5465" w:rsidRDefault="004B5465">
      <w:pPr>
        <w:pStyle w:val="ConsPlusNormal"/>
        <w:jc w:val="both"/>
      </w:pPr>
    </w:p>
    <w:p w:rsidR="004B5465" w:rsidRDefault="004B5465">
      <w:pPr>
        <w:pStyle w:val="ConsPlusNormal"/>
        <w:jc w:val="center"/>
        <w:outlineLvl w:val="2"/>
      </w:pPr>
      <w:r>
        <w:t>Кадровое обеспечение отрасли.</w:t>
      </w:r>
    </w:p>
    <w:p w:rsidR="004B5465" w:rsidRDefault="004B5465">
      <w:pPr>
        <w:pStyle w:val="ConsPlusNormal"/>
        <w:jc w:val="center"/>
      </w:pPr>
      <w:r>
        <w:t>Численный и профессиональный состав работников культуры</w:t>
      </w:r>
    </w:p>
    <w:p w:rsidR="004B5465" w:rsidRDefault="004B5465">
      <w:pPr>
        <w:pStyle w:val="ConsPlusNormal"/>
        <w:jc w:val="both"/>
      </w:pPr>
    </w:p>
    <w:p w:rsidR="004B5465" w:rsidRDefault="004B5465">
      <w:pPr>
        <w:pStyle w:val="ConsPlusNormal"/>
        <w:ind w:firstLine="540"/>
        <w:jc w:val="both"/>
      </w:pPr>
      <w:r>
        <w:t>В учреждениях культуры и искусства, образовательных организациях в сфере культуры и искусства Кемеровской области работает более 15 тыс. человек (меньше на 367 человек в сравнении с 2015 годом), из них 9279 тыс. специалистов и творческих работников. Средний возраст работников сферы культуры 47 лет. Из числа всех работающих 72% составляют женщины.</w:t>
      </w:r>
    </w:p>
    <w:p w:rsidR="004B5465" w:rsidRDefault="004B5465">
      <w:pPr>
        <w:pStyle w:val="ConsPlusNormal"/>
        <w:spacing w:before="220"/>
        <w:ind w:firstLine="540"/>
        <w:jc w:val="both"/>
      </w:pPr>
      <w:r>
        <w:t>Наибольший прирост численности специалистов за истекшие годы произошел в клубах и образовательных организациях. Заметно уменьшилось число творческих работников в парках культуры и отдыха, учреждениях кино, что связано с сокращением сети этих организаций.</w:t>
      </w:r>
    </w:p>
    <w:p w:rsidR="004B5465" w:rsidRDefault="004B5465">
      <w:pPr>
        <w:pStyle w:val="ConsPlusNormal"/>
        <w:jc w:val="both"/>
      </w:pPr>
    </w:p>
    <w:p w:rsidR="004B5465" w:rsidRDefault="004B5465">
      <w:pPr>
        <w:pStyle w:val="ConsPlusNormal"/>
        <w:jc w:val="right"/>
        <w:outlineLvl w:val="2"/>
      </w:pPr>
      <w:r>
        <w:t>Таблица 4</w:t>
      </w:r>
    </w:p>
    <w:p w:rsidR="004B5465" w:rsidRDefault="004B5465">
      <w:pPr>
        <w:pStyle w:val="ConsPlusNormal"/>
        <w:jc w:val="both"/>
      </w:pPr>
    </w:p>
    <w:p w:rsidR="004B5465" w:rsidRDefault="004B5465">
      <w:pPr>
        <w:pStyle w:val="ConsPlusNormal"/>
        <w:jc w:val="center"/>
      </w:pPr>
      <w:r>
        <w:t>Кадровый состав</w:t>
      </w:r>
    </w:p>
    <w:p w:rsidR="004B5465" w:rsidRDefault="004B546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709"/>
        <w:gridCol w:w="709"/>
        <w:gridCol w:w="709"/>
        <w:gridCol w:w="680"/>
        <w:gridCol w:w="709"/>
        <w:gridCol w:w="709"/>
        <w:gridCol w:w="709"/>
        <w:gridCol w:w="708"/>
        <w:gridCol w:w="624"/>
        <w:gridCol w:w="709"/>
      </w:tblGrid>
      <w:tr w:rsidR="004B5465">
        <w:tc>
          <w:tcPr>
            <w:tcW w:w="2098" w:type="dxa"/>
          </w:tcPr>
          <w:p w:rsidR="004B5465" w:rsidRDefault="004B5465">
            <w:pPr>
              <w:pStyle w:val="ConsPlusNormal"/>
            </w:pPr>
          </w:p>
        </w:tc>
        <w:tc>
          <w:tcPr>
            <w:tcW w:w="1418" w:type="dxa"/>
            <w:gridSpan w:val="2"/>
          </w:tcPr>
          <w:p w:rsidR="004B5465" w:rsidRDefault="004B5465">
            <w:pPr>
              <w:pStyle w:val="ConsPlusNormal"/>
              <w:jc w:val="center"/>
            </w:pPr>
            <w:r>
              <w:t>Всего творческих работников</w:t>
            </w:r>
          </w:p>
          <w:p w:rsidR="004B5465" w:rsidRDefault="004B5465">
            <w:pPr>
              <w:pStyle w:val="ConsPlusNormal"/>
              <w:jc w:val="center"/>
            </w:pPr>
            <w:r>
              <w:t>(чел.)</w:t>
            </w:r>
          </w:p>
        </w:tc>
        <w:tc>
          <w:tcPr>
            <w:tcW w:w="1389" w:type="dxa"/>
            <w:gridSpan w:val="2"/>
          </w:tcPr>
          <w:p w:rsidR="004B5465" w:rsidRDefault="004B5465">
            <w:pPr>
              <w:pStyle w:val="ConsPlusNormal"/>
              <w:jc w:val="center"/>
            </w:pPr>
            <w:r>
              <w:t>Высшее образование</w:t>
            </w:r>
          </w:p>
          <w:p w:rsidR="004B5465" w:rsidRDefault="004B5465">
            <w:pPr>
              <w:pStyle w:val="ConsPlusNormal"/>
              <w:jc w:val="center"/>
            </w:pPr>
            <w:r>
              <w:t>(чел.)</w:t>
            </w:r>
          </w:p>
        </w:tc>
        <w:tc>
          <w:tcPr>
            <w:tcW w:w="1418" w:type="dxa"/>
            <w:gridSpan w:val="2"/>
          </w:tcPr>
          <w:p w:rsidR="004B5465" w:rsidRDefault="004B5465">
            <w:pPr>
              <w:pStyle w:val="ConsPlusNormal"/>
              <w:jc w:val="center"/>
            </w:pPr>
            <w:r>
              <w:t>Среднее специальное образование</w:t>
            </w:r>
          </w:p>
          <w:p w:rsidR="004B5465" w:rsidRDefault="004B5465">
            <w:pPr>
              <w:pStyle w:val="ConsPlusNormal"/>
              <w:jc w:val="center"/>
            </w:pPr>
            <w:r>
              <w:t>(чел.)</w:t>
            </w:r>
          </w:p>
        </w:tc>
        <w:tc>
          <w:tcPr>
            <w:tcW w:w="1417" w:type="dxa"/>
            <w:gridSpan w:val="2"/>
          </w:tcPr>
          <w:p w:rsidR="004B5465" w:rsidRDefault="004B5465">
            <w:pPr>
              <w:pStyle w:val="ConsPlusNormal"/>
              <w:jc w:val="center"/>
            </w:pPr>
            <w:r>
              <w:t>Всего специалистов по культуре</w:t>
            </w:r>
          </w:p>
          <w:p w:rsidR="004B5465" w:rsidRDefault="004B5465">
            <w:pPr>
              <w:pStyle w:val="ConsPlusNormal"/>
              <w:jc w:val="center"/>
            </w:pPr>
            <w:r>
              <w:t>(чел.)</w:t>
            </w:r>
          </w:p>
        </w:tc>
        <w:tc>
          <w:tcPr>
            <w:tcW w:w="1333" w:type="dxa"/>
            <w:gridSpan w:val="2"/>
          </w:tcPr>
          <w:p w:rsidR="004B5465" w:rsidRDefault="004B5465">
            <w:pPr>
              <w:pStyle w:val="ConsPlusNormal"/>
              <w:jc w:val="center"/>
            </w:pPr>
            <w:r>
              <w:t>Специалистов по культуре</w:t>
            </w:r>
          </w:p>
          <w:p w:rsidR="004B5465" w:rsidRDefault="004B5465">
            <w:pPr>
              <w:pStyle w:val="ConsPlusNormal"/>
              <w:jc w:val="center"/>
            </w:pPr>
            <w:r>
              <w:t>(процентов)</w:t>
            </w:r>
          </w:p>
        </w:tc>
      </w:tr>
      <w:tr w:rsidR="004B5465">
        <w:tc>
          <w:tcPr>
            <w:tcW w:w="2098" w:type="dxa"/>
          </w:tcPr>
          <w:p w:rsidR="004B5465" w:rsidRDefault="004B5465">
            <w:pPr>
              <w:pStyle w:val="ConsPlusNormal"/>
              <w:jc w:val="center"/>
            </w:pPr>
            <w:r>
              <w:t>1</w:t>
            </w:r>
          </w:p>
        </w:tc>
        <w:tc>
          <w:tcPr>
            <w:tcW w:w="709" w:type="dxa"/>
          </w:tcPr>
          <w:p w:rsidR="004B5465" w:rsidRDefault="004B5465">
            <w:pPr>
              <w:pStyle w:val="ConsPlusNormal"/>
              <w:jc w:val="center"/>
            </w:pPr>
            <w:r>
              <w:t>2</w:t>
            </w:r>
          </w:p>
        </w:tc>
        <w:tc>
          <w:tcPr>
            <w:tcW w:w="709" w:type="dxa"/>
          </w:tcPr>
          <w:p w:rsidR="004B5465" w:rsidRDefault="004B5465">
            <w:pPr>
              <w:pStyle w:val="ConsPlusNormal"/>
              <w:jc w:val="center"/>
            </w:pPr>
            <w:r>
              <w:t>3</w:t>
            </w:r>
          </w:p>
        </w:tc>
        <w:tc>
          <w:tcPr>
            <w:tcW w:w="709" w:type="dxa"/>
          </w:tcPr>
          <w:p w:rsidR="004B5465" w:rsidRDefault="004B5465">
            <w:pPr>
              <w:pStyle w:val="ConsPlusNormal"/>
              <w:jc w:val="center"/>
            </w:pPr>
            <w:r>
              <w:t>4</w:t>
            </w:r>
          </w:p>
        </w:tc>
        <w:tc>
          <w:tcPr>
            <w:tcW w:w="680" w:type="dxa"/>
          </w:tcPr>
          <w:p w:rsidR="004B5465" w:rsidRDefault="004B5465">
            <w:pPr>
              <w:pStyle w:val="ConsPlusNormal"/>
              <w:jc w:val="center"/>
            </w:pPr>
            <w:r>
              <w:t>5</w:t>
            </w:r>
          </w:p>
        </w:tc>
        <w:tc>
          <w:tcPr>
            <w:tcW w:w="709" w:type="dxa"/>
          </w:tcPr>
          <w:p w:rsidR="004B5465" w:rsidRDefault="004B5465">
            <w:pPr>
              <w:pStyle w:val="ConsPlusNormal"/>
              <w:jc w:val="center"/>
            </w:pPr>
            <w:r>
              <w:t>6</w:t>
            </w:r>
          </w:p>
        </w:tc>
        <w:tc>
          <w:tcPr>
            <w:tcW w:w="709" w:type="dxa"/>
          </w:tcPr>
          <w:p w:rsidR="004B5465" w:rsidRDefault="004B5465">
            <w:pPr>
              <w:pStyle w:val="ConsPlusNormal"/>
              <w:jc w:val="center"/>
            </w:pPr>
            <w:r>
              <w:t>7</w:t>
            </w:r>
          </w:p>
        </w:tc>
        <w:tc>
          <w:tcPr>
            <w:tcW w:w="709" w:type="dxa"/>
          </w:tcPr>
          <w:p w:rsidR="004B5465" w:rsidRDefault="004B5465">
            <w:pPr>
              <w:pStyle w:val="ConsPlusNormal"/>
              <w:jc w:val="center"/>
            </w:pPr>
            <w:r>
              <w:t>8</w:t>
            </w:r>
          </w:p>
        </w:tc>
        <w:tc>
          <w:tcPr>
            <w:tcW w:w="708" w:type="dxa"/>
          </w:tcPr>
          <w:p w:rsidR="004B5465" w:rsidRDefault="004B5465">
            <w:pPr>
              <w:pStyle w:val="ConsPlusNormal"/>
              <w:jc w:val="center"/>
            </w:pPr>
            <w:r>
              <w:t>9</w:t>
            </w:r>
          </w:p>
        </w:tc>
        <w:tc>
          <w:tcPr>
            <w:tcW w:w="624" w:type="dxa"/>
          </w:tcPr>
          <w:p w:rsidR="004B5465" w:rsidRDefault="004B5465">
            <w:pPr>
              <w:pStyle w:val="ConsPlusNormal"/>
              <w:jc w:val="center"/>
            </w:pPr>
            <w:r>
              <w:t>10</w:t>
            </w:r>
          </w:p>
        </w:tc>
        <w:tc>
          <w:tcPr>
            <w:tcW w:w="709" w:type="dxa"/>
          </w:tcPr>
          <w:p w:rsidR="004B5465" w:rsidRDefault="004B5465">
            <w:pPr>
              <w:pStyle w:val="ConsPlusNormal"/>
              <w:jc w:val="center"/>
            </w:pPr>
            <w:r>
              <w:t>11</w:t>
            </w:r>
          </w:p>
        </w:tc>
      </w:tr>
      <w:tr w:rsidR="004B5465">
        <w:tc>
          <w:tcPr>
            <w:tcW w:w="2098" w:type="dxa"/>
          </w:tcPr>
          <w:p w:rsidR="004B5465" w:rsidRDefault="004B5465">
            <w:pPr>
              <w:pStyle w:val="ConsPlusNormal"/>
            </w:pPr>
            <w:r>
              <w:t>Города</w:t>
            </w:r>
          </w:p>
        </w:tc>
        <w:tc>
          <w:tcPr>
            <w:tcW w:w="709" w:type="dxa"/>
          </w:tcPr>
          <w:p w:rsidR="004B5465" w:rsidRDefault="004B5465">
            <w:pPr>
              <w:pStyle w:val="ConsPlusNormal"/>
              <w:jc w:val="center"/>
            </w:pPr>
            <w:r>
              <w:t>2015</w:t>
            </w:r>
          </w:p>
        </w:tc>
        <w:tc>
          <w:tcPr>
            <w:tcW w:w="709" w:type="dxa"/>
          </w:tcPr>
          <w:p w:rsidR="004B5465" w:rsidRDefault="004B5465">
            <w:pPr>
              <w:pStyle w:val="ConsPlusNormal"/>
              <w:jc w:val="center"/>
            </w:pPr>
            <w:r>
              <w:t>2016</w:t>
            </w:r>
          </w:p>
        </w:tc>
        <w:tc>
          <w:tcPr>
            <w:tcW w:w="709" w:type="dxa"/>
          </w:tcPr>
          <w:p w:rsidR="004B5465" w:rsidRDefault="004B5465">
            <w:pPr>
              <w:pStyle w:val="ConsPlusNormal"/>
              <w:jc w:val="center"/>
            </w:pPr>
            <w:r>
              <w:t>2015</w:t>
            </w:r>
          </w:p>
        </w:tc>
        <w:tc>
          <w:tcPr>
            <w:tcW w:w="680" w:type="dxa"/>
          </w:tcPr>
          <w:p w:rsidR="004B5465" w:rsidRDefault="004B5465">
            <w:pPr>
              <w:pStyle w:val="ConsPlusNormal"/>
              <w:jc w:val="center"/>
            </w:pPr>
            <w:r>
              <w:t>2016</w:t>
            </w:r>
          </w:p>
        </w:tc>
        <w:tc>
          <w:tcPr>
            <w:tcW w:w="709" w:type="dxa"/>
          </w:tcPr>
          <w:p w:rsidR="004B5465" w:rsidRDefault="004B5465">
            <w:pPr>
              <w:pStyle w:val="ConsPlusNormal"/>
              <w:jc w:val="center"/>
            </w:pPr>
            <w:r>
              <w:t>2015</w:t>
            </w:r>
          </w:p>
        </w:tc>
        <w:tc>
          <w:tcPr>
            <w:tcW w:w="709" w:type="dxa"/>
          </w:tcPr>
          <w:p w:rsidR="004B5465" w:rsidRDefault="004B5465">
            <w:pPr>
              <w:pStyle w:val="ConsPlusNormal"/>
              <w:jc w:val="center"/>
            </w:pPr>
            <w:r>
              <w:t>2016</w:t>
            </w:r>
          </w:p>
        </w:tc>
        <w:tc>
          <w:tcPr>
            <w:tcW w:w="709" w:type="dxa"/>
          </w:tcPr>
          <w:p w:rsidR="004B5465" w:rsidRDefault="004B5465">
            <w:pPr>
              <w:pStyle w:val="ConsPlusNormal"/>
              <w:jc w:val="center"/>
            </w:pPr>
            <w:r>
              <w:t>2015</w:t>
            </w:r>
          </w:p>
        </w:tc>
        <w:tc>
          <w:tcPr>
            <w:tcW w:w="708" w:type="dxa"/>
          </w:tcPr>
          <w:p w:rsidR="004B5465" w:rsidRDefault="004B5465">
            <w:pPr>
              <w:pStyle w:val="ConsPlusNormal"/>
              <w:jc w:val="center"/>
            </w:pPr>
            <w:r>
              <w:t>2016</w:t>
            </w:r>
          </w:p>
        </w:tc>
        <w:tc>
          <w:tcPr>
            <w:tcW w:w="624" w:type="dxa"/>
          </w:tcPr>
          <w:p w:rsidR="004B5465" w:rsidRDefault="004B5465">
            <w:pPr>
              <w:pStyle w:val="ConsPlusNormal"/>
              <w:jc w:val="center"/>
            </w:pPr>
            <w:r>
              <w:t>2015</w:t>
            </w:r>
          </w:p>
        </w:tc>
        <w:tc>
          <w:tcPr>
            <w:tcW w:w="709" w:type="dxa"/>
          </w:tcPr>
          <w:p w:rsidR="004B5465" w:rsidRDefault="004B5465">
            <w:pPr>
              <w:pStyle w:val="ConsPlusNormal"/>
              <w:jc w:val="center"/>
            </w:pPr>
            <w:r>
              <w:t>2016</w:t>
            </w:r>
          </w:p>
        </w:tc>
      </w:tr>
      <w:tr w:rsidR="004B5465">
        <w:tc>
          <w:tcPr>
            <w:tcW w:w="2098" w:type="dxa"/>
            <w:vAlign w:val="center"/>
          </w:tcPr>
          <w:p w:rsidR="004B5465" w:rsidRDefault="004B5465">
            <w:pPr>
              <w:pStyle w:val="ConsPlusNormal"/>
            </w:pPr>
            <w:r>
              <w:t>Анжеро-Судженск</w:t>
            </w:r>
          </w:p>
        </w:tc>
        <w:tc>
          <w:tcPr>
            <w:tcW w:w="709" w:type="dxa"/>
            <w:vAlign w:val="center"/>
          </w:tcPr>
          <w:p w:rsidR="004B5465" w:rsidRDefault="004B5465">
            <w:pPr>
              <w:pStyle w:val="ConsPlusNormal"/>
              <w:jc w:val="center"/>
            </w:pPr>
            <w:r>
              <w:t>180</w:t>
            </w:r>
          </w:p>
        </w:tc>
        <w:tc>
          <w:tcPr>
            <w:tcW w:w="709" w:type="dxa"/>
            <w:vAlign w:val="center"/>
          </w:tcPr>
          <w:p w:rsidR="004B5465" w:rsidRDefault="004B5465">
            <w:pPr>
              <w:pStyle w:val="ConsPlusNormal"/>
              <w:jc w:val="center"/>
            </w:pPr>
            <w:r>
              <w:t>166</w:t>
            </w:r>
          </w:p>
        </w:tc>
        <w:tc>
          <w:tcPr>
            <w:tcW w:w="709" w:type="dxa"/>
            <w:vAlign w:val="center"/>
          </w:tcPr>
          <w:p w:rsidR="004B5465" w:rsidRDefault="004B5465">
            <w:pPr>
              <w:pStyle w:val="ConsPlusNormal"/>
              <w:jc w:val="center"/>
            </w:pPr>
            <w:r>
              <w:t>92</w:t>
            </w:r>
          </w:p>
        </w:tc>
        <w:tc>
          <w:tcPr>
            <w:tcW w:w="680" w:type="dxa"/>
            <w:vAlign w:val="center"/>
          </w:tcPr>
          <w:p w:rsidR="004B5465" w:rsidRDefault="004B5465">
            <w:pPr>
              <w:pStyle w:val="ConsPlusNormal"/>
              <w:jc w:val="center"/>
            </w:pPr>
            <w:r>
              <w:t>87</w:t>
            </w:r>
          </w:p>
        </w:tc>
        <w:tc>
          <w:tcPr>
            <w:tcW w:w="709" w:type="dxa"/>
            <w:vAlign w:val="center"/>
          </w:tcPr>
          <w:p w:rsidR="004B5465" w:rsidRDefault="004B5465">
            <w:pPr>
              <w:pStyle w:val="ConsPlusNormal"/>
              <w:jc w:val="center"/>
            </w:pPr>
            <w:r>
              <w:t>70</w:t>
            </w:r>
          </w:p>
        </w:tc>
        <w:tc>
          <w:tcPr>
            <w:tcW w:w="709" w:type="dxa"/>
            <w:vAlign w:val="center"/>
          </w:tcPr>
          <w:p w:rsidR="004B5465" w:rsidRDefault="004B5465">
            <w:pPr>
              <w:pStyle w:val="ConsPlusNormal"/>
              <w:jc w:val="center"/>
            </w:pPr>
            <w:r>
              <w:t>65</w:t>
            </w:r>
          </w:p>
        </w:tc>
        <w:tc>
          <w:tcPr>
            <w:tcW w:w="709" w:type="dxa"/>
            <w:vAlign w:val="center"/>
          </w:tcPr>
          <w:p w:rsidR="004B5465" w:rsidRDefault="004B5465">
            <w:pPr>
              <w:pStyle w:val="ConsPlusNormal"/>
              <w:jc w:val="center"/>
            </w:pPr>
            <w:r>
              <w:t>90</w:t>
            </w:r>
          </w:p>
        </w:tc>
        <w:tc>
          <w:tcPr>
            <w:tcW w:w="708" w:type="dxa"/>
            <w:vAlign w:val="center"/>
          </w:tcPr>
          <w:p w:rsidR="004B5465" w:rsidRDefault="004B5465">
            <w:pPr>
              <w:pStyle w:val="ConsPlusNormal"/>
              <w:jc w:val="center"/>
            </w:pPr>
            <w:r>
              <w:t>81</w:t>
            </w:r>
          </w:p>
        </w:tc>
        <w:tc>
          <w:tcPr>
            <w:tcW w:w="624" w:type="dxa"/>
            <w:vAlign w:val="center"/>
          </w:tcPr>
          <w:p w:rsidR="004B5465" w:rsidRDefault="004B5465">
            <w:pPr>
              <w:pStyle w:val="ConsPlusNormal"/>
              <w:jc w:val="center"/>
            </w:pPr>
            <w:r>
              <w:t>50,0</w:t>
            </w:r>
          </w:p>
        </w:tc>
        <w:tc>
          <w:tcPr>
            <w:tcW w:w="709" w:type="dxa"/>
            <w:vAlign w:val="center"/>
          </w:tcPr>
          <w:p w:rsidR="004B5465" w:rsidRDefault="004B5465">
            <w:pPr>
              <w:pStyle w:val="ConsPlusNormal"/>
              <w:jc w:val="center"/>
            </w:pPr>
            <w:r>
              <w:t>48,8</w:t>
            </w:r>
          </w:p>
        </w:tc>
      </w:tr>
      <w:tr w:rsidR="004B5465">
        <w:tc>
          <w:tcPr>
            <w:tcW w:w="2098" w:type="dxa"/>
            <w:vAlign w:val="center"/>
          </w:tcPr>
          <w:p w:rsidR="004B5465" w:rsidRDefault="004B5465">
            <w:pPr>
              <w:pStyle w:val="ConsPlusNormal"/>
            </w:pPr>
            <w:r>
              <w:t>Белово</w:t>
            </w:r>
          </w:p>
        </w:tc>
        <w:tc>
          <w:tcPr>
            <w:tcW w:w="709" w:type="dxa"/>
            <w:vAlign w:val="center"/>
          </w:tcPr>
          <w:p w:rsidR="004B5465" w:rsidRDefault="004B5465">
            <w:pPr>
              <w:pStyle w:val="ConsPlusNormal"/>
              <w:jc w:val="center"/>
            </w:pPr>
            <w:r>
              <w:t>299</w:t>
            </w:r>
          </w:p>
        </w:tc>
        <w:tc>
          <w:tcPr>
            <w:tcW w:w="709" w:type="dxa"/>
            <w:vAlign w:val="center"/>
          </w:tcPr>
          <w:p w:rsidR="004B5465" w:rsidRDefault="004B5465">
            <w:pPr>
              <w:pStyle w:val="ConsPlusNormal"/>
              <w:jc w:val="center"/>
            </w:pPr>
            <w:r>
              <w:t>295</w:t>
            </w:r>
          </w:p>
        </w:tc>
        <w:tc>
          <w:tcPr>
            <w:tcW w:w="709" w:type="dxa"/>
            <w:vAlign w:val="center"/>
          </w:tcPr>
          <w:p w:rsidR="004B5465" w:rsidRDefault="004B5465">
            <w:pPr>
              <w:pStyle w:val="ConsPlusNormal"/>
              <w:jc w:val="center"/>
            </w:pPr>
            <w:r>
              <w:t>159</w:t>
            </w:r>
          </w:p>
        </w:tc>
        <w:tc>
          <w:tcPr>
            <w:tcW w:w="680" w:type="dxa"/>
            <w:vAlign w:val="center"/>
          </w:tcPr>
          <w:p w:rsidR="004B5465" w:rsidRDefault="004B5465">
            <w:pPr>
              <w:pStyle w:val="ConsPlusNormal"/>
              <w:jc w:val="center"/>
            </w:pPr>
            <w:r>
              <w:t>158</w:t>
            </w:r>
          </w:p>
        </w:tc>
        <w:tc>
          <w:tcPr>
            <w:tcW w:w="709" w:type="dxa"/>
            <w:vAlign w:val="center"/>
          </w:tcPr>
          <w:p w:rsidR="004B5465" w:rsidRDefault="004B5465">
            <w:pPr>
              <w:pStyle w:val="ConsPlusNormal"/>
              <w:jc w:val="center"/>
            </w:pPr>
            <w:r>
              <w:t>123</w:t>
            </w:r>
          </w:p>
        </w:tc>
        <w:tc>
          <w:tcPr>
            <w:tcW w:w="709" w:type="dxa"/>
            <w:vAlign w:val="center"/>
          </w:tcPr>
          <w:p w:rsidR="004B5465" w:rsidRDefault="004B5465">
            <w:pPr>
              <w:pStyle w:val="ConsPlusNormal"/>
              <w:jc w:val="center"/>
            </w:pPr>
            <w:r>
              <w:t>120</w:t>
            </w:r>
          </w:p>
        </w:tc>
        <w:tc>
          <w:tcPr>
            <w:tcW w:w="709" w:type="dxa"/>
            <w:vAlign w:val="center"/>
          </w:tcPr>
          <w:p w:rsidR="004B5465" w:rsidRDefault="004B5465">
            <w:pPr>
              <w:pStyle w:val="ConsPlusNormal"/>
              <w:jc w:val="center"/>
            </w:pPr>
            <w:r>
              <w:t>186</w:t>
            </w:r>
          </w:p>
        </w:tc>
        <w:tc>
          <w:tcPr>
            <w:tcW w:w="708" w:type="dxa"/>
            <w:vAlign w:val="center"/>
          </w:tcPr>
          <w:p w:rsidR="004B5465" w:rsidRDefault="004B5465">
            <w:pPr>
              <w:pStyle w:val="ConsPlusNormal"/>
              <w:jc w:val="center"/>
            </w:pPr>
            <w:r>
              <w:t>179</w:t>
            </w:r>
          </w:p>
        </w:tc>
        <w:tc>
          <w:tcPr>
            <w:tcW w:w="624" w:type="dxa"/>
            <w:vAlign w:val="center"/>
          </w:tcPr>
          <w:p w:rsidR="004B5465" w:rsidRDefault="004B5465">
            <w:pPr>
              <w:pStyle w:val="ConsPlusNormal"/>
              <w:jc w:val="center"/>
            </w:pPr>
            <w:r>
              <w:t>62,2</w:t>
            </w:r>
          </w:p>
        </w:tc>
        <w:tc>
          <w:tcPr>
            <w:tcW w:w="709" w:type="dxa"/>
            <w:vAlign w:val="center"/>
          </w:tcPr>
          <w:p w:rsidR="004B5465" w:rsidRDefault="004B5465">
            <w:pPr>
              <w:pStyle w:val="ConsPlusNormal"/>
              <w:jc w:val="center"/>
            </w:pPr>
            <w:r>
              <w:t>60,7</w:t>
            </w:r>
          </w:p>
        </w:tc>
      </w:tr>
      <w:tr w:rsidR="004B5465">
        <w:tc>
          <w:tcPr>
            <w:tcW w:w="2098" w:type="dxa"/>
            <w:vAlign w:val="center"/>
          </w:tcPr>
          <w:p w:rsidR="004B5465" w:rsidRDefault="004B5465">
            <w:pPr>
              <w:pStyle w:val="ConsPlusNormal"/>
            </w:pPr>
            <w:r>
              <w:t>Краснобродский округ</w:t>
            </w:r>
          </w:p>
        </w:tc>
        <w:tc>
          <w:tcPr>
            <w:tcW w:w="709" w:type="dxa"/>
            <w:vAlign w:val="center"/>
          </w:tcPr>
          <w:p w:rsidR="004B5465" w:rsidRDefault="004B5465">
            <w:pPr>
              <w:pStyle w:val="ConsPlusNormal"/>
              <w:jc w:val="center"/>
            </w:pPr>
            <w:r>
              <w:t>47</w:t>
            </w:r>
          </w:p>
        </w:tc>
        <w:tc>
          <w:tcPr>
            <w:tcW w:w="709" w:type="dxa"/>
            <w:vAlign w:val="center"/>
          </w:tcPr>
          <w:p w:rsidR="004B5465" w:rsidRDefault="004B5465">
            <w:pPr>
              <w:pStyle w:val="ConsPlusNormal"/>
              <w:jc w:val="center"/>
            </w:pPr>
            <w:r>
              <w:t>49</w:t>
            </w:r>
          </w:p>
        </w:tc>
        <w:tc>
          <w:tcPr>
            <w:tcW w:w="709" w:type="dxa"/>
            <w:vAlign w:val="center"/>
          </w:tcPr>
          <w:p w:rsidR="004B5465" w:rsidRDefault="004B5465">
            <w:pPr>
              <w:pStyle w:val="ConsPlusNormal"/>
              <w:jc w:val="center"/>
            </w:pPr>
            <w:r>
              <w:t>17</w:t>
            </w:r>
          </w:p>
        </w:tc>
        <w:tc>
          <w:tcPr>
            <w:tcW w:w="680" w:type="dxa"/>
            <w:vAlign w:val="center"/>
          </w:tcPr>
          <w:p w:rsidR="004B5465" w:rsidRDefault="004B5465">
            <w:pPr>
              <w:pStyle w:val="ConsPlusNormal"/>
              <w:jc w:val="center"/>
            </w:pPr>
            <w:r>
              <w:t>23</w:t>
            </w:r>
          </w:p>
        </w:tc>
        <w:tc>
          <w:tcPr>
            <w:tcW w:w="709" w:type="dxa"/>
            <w:vAlign w:val="center"/>
          </w:tcPr>
          <w:p w:rsidR="004B5465" w:rsidRDefault="004B5465">
            <w:pPr>
              <w:pStyle w:val="ConsPlusNormal"/>
              <w:jc w:val="center"/>
            </w:pPr>
            <w:r>
              <w:t>23</w:t>
            </w:r>
          </w:p>
        </w:tc>
        <w:tc>
          <w:tcPr>
            <w:tcW w:w="709" w:type="dxa"/>
            <w:vAlign w:val="center"/>
          </w:tcPr>
          <w:p w:rsidR="004B5465" w:rsidRDefault="004B5465">
            <w:pPr>
              <w:pStyle w:val="ConsPlusNormal"/>
              <w:jc w:val="center"/>
            </w:pPr>
            <w:r>
              <w:t>20</w:t>
            </w:r>
          </w:p>
        </w:tc>
        <w:tc>
          <w:tcPr>
            <w:tcW w:w="709" w:type="dxa"/>
            <w:vAlign w:val="center"/>
          </w:tcPr>
          <w:p w:rsidR="004B5465" w:rsidRDefault="004B5465">
            <w:pPr>
              <w:pStyle w:val="ConsPlusNormal"/>
              <w:jc w:val="center"/>
            </w:pPr>
            <w:r>
              <w:t>29</w:t>
            </w:r>
          </w:p>
        </w:tc>
        <w:tc>
          <w:tcPr>
            <w:tcW w:w="708" w:type="dxa"/>
            <w:vAlign w:val="center"/>
          </w:tcPr>
          <w:p w:rsidR="004B5465" w:rsidRDefault="004B5465">
            <w:pPr>
              <w:pStyle w:val="ConsPlusNormal"/>
              <w:jc w:val="center"/>
            </w:pPr>
            <w:r>
              <w:t>30</w:t>
            </w:r>
          </w:p>
        </w:tc>
        <w:tc>
          <w:tcPr>
            <w:tcW w:w="624" w:type="dxa"/>
            <w:vAlign w:val="center"/>
          </w:tcPr>
          <w:p w:rsidR="004B5465" w:rsidRDefault="004B5465">
            <w:pPr>
              <w:pStyle w:val="ConsPlusNormal"/>
              <w:jc w:val="center"/>
            </w:pPr>
            <w:r>
              <w:t>61,7</w:t>
            </w:r>
          </w:p>
        </w:tc>
        <w:tc>
          <w:tcPr>
            <w:tcW w:w="709" w:type="dxa"/>
            <w:vAlign w:val="center"/>
          </w:tcPr>
          <w:p w:rsidR="004B5465" w:rsidRDefault="004B5465">
            <w:pPr>
              <w:pStyle w:val="ConsPlusNormal"/>
              <w:jc w:val="center"/>
            </w:pPr>
            <w:r>
              <w:t>61,2</w:t>
            </w:r>
          </w:p>
        </w:tc>
      </w:tr>
      <w:tr w:rsidR="004B5465">
        <w:tc>
          <w:tcPr>
            <w:tcW w:w="2098" w:type="dxa"/>
            <w:vAlign w:val="center"/>
          </w:tcPr>
          <w:p w:rsidR="004B5465" w:rsidRDefault="004B5465">
            <w:pPr>
              <w:pStyle w:val="ConsPlusNormal"/>
            </w:pPr>
            <w:r>
              <w:t>Березовский</w:t>
            </w:r>
          </w:p>
        </w:tc>
        <w:tc>
          <w:tcPr>
            <w:tcW w:w="709" w:type="dxa"/>
            <w:vAlign w:val="center"/>
          </w:tcPr>
          <w:p w:rsidR="004B5465" w:rsidRDefault="004B5465">
            <w:pPr>
              <w:pStyle w:val="ConsPlusNormal"/>
              <w:jc w:val="center"/>
            </w:pPr>
            <w:r>
              <w:t>138</w:t>
            </w:r>
          </w:p>
        </w:tc>
        <w:tc>
          <w:tcPr>
            <w:tcW w:w="709" w:type="dxa"/>
            <w:vAlign w:val="center"/>
          </w:tcPr>
          <w:p w:rsidR="004B5465" w:rsidRDefault="004B5465">
            <w:pPr>
              <w:pStyle w:val="ConsPlusNormal"/>
              <w:jc w:val="center"/>
            </w:pPr>
            <w:r>
              <w:t>138</w:t>
            </w:r>
          </w:p>
        </w:tc>
        <w:tc>
          <w:tcPr>
            <w:tcW w:w="709" w:type="dxa"/>
            <w:vAlign w:val="center"/>
          </w:tcPr>
          <w:p w:rsidR="004B5465" w:rsidRDefault="004B5465">
            <w:pPr>
              <w:pStyle w:val="ConsPlusNormal"/>
              <w:jc w:val="center"/>
            </w:pPr>
            <w:r>
              <w:t>76</w:t>
            </w:r>
          </w:p>
        </w:tc>
        <w:tc>
          <w:tcPr>
            <w:tcW w:w="680" w:type="dxa"/>
            <w:vAlign w:val="center"/>
          </w:tcPr>
          <w:p w:rsidR="004B5465" w:rsidRDefault="004B5465">
            <w:pPr>
              <w:pStyle w:val="ConsPlusNormal"/>
              <w:jc w:val="center"/>
            </w:pPr>
            <w:r>
              <w:t>89</w:t>
            </w:r>
          </w:p>
        </w:tc>
        <w:tc>
          <w:tcPr>
            <w:tcW w:w="709" w:type="dxa"/>
            <w:vAlign w:val="center"/>
          </w:tcPr>
          <w:p w:rsidR="004B5465" w:rsidRDefault="004B5465">
            <w:pPr>
              <w:pStyle w:val="ConsPlusNormal"/>
              <w:jc w:val="center"/>
            </w:pPr>
            <w:r>
              <w:t>56</w:t>
            </w:r>
          </w:p>
        </w:tc>
        <w:tc>
          <w:tcPr>
            <w:tcW w:w="709" w:type="dxa"/>
            <w:vAlign w:val="center"/>
          </w:tcPr>
          <w:p w:rsidR="004B5465" w:rsidRDefault="004B5465">
            <w:pPr>
              <w:pStyle w:val="ConsPlusNormal"/>
              <w:jc w:val="center"/>
            </w:pPr>
            <w:r>
              <w:t>45</w:t>
            </w:r>
          </w:p>
        </w:tc>
        <w:tc>
          <w:tcPr>
            <w:tcW w:w="709" w:type="dxa"/>
            <w:vAlign w:val="center"/>
          </w:tcPr>
          <w:p w:rsidR="004B5465" w:rsidRDefault="004B5465">
            <w:pPr>
              <w:pStyle w:val="ConsPlusNormal"/>
              <w:jc w:val="center"/>
            </w:pPr>
            <w:r>
              <w:t>91</w:t>
            </w:r>
          </w:p>
        </w:tc>
        <w:tc>
          <w:tcPr>
            <w:tcW w:w="708" w:type="dxa"/>
            <w:vAlign w:val="center"/>
          </w:tcPr>
          <w:p w:rsidR="004B5465" w:rsidRDefault="004B5465">
            <w:pPr>
              <w:pStyle w:val="ConsPlusNormal"/>
              <w:jc w:val="center"/>
            </w:pPr>
            <w:r>
              <w:t>94</w:t>
            </w:r>
          </w:p>
        </w:tc>
        <w:tc>
          <w:tcPr>
            <w:tcW w:w="624" w:type="dxa"/>
            <w:vAlign w:val="center"/>
          </w:tcPr>
          <w:p w:rsidR="004B5465" w:rsidRDefault="004B5465">
            <w:pPr>
              <w:pStyle w:val="ConsPlusNormal"/>
              <w:jc w:val="center"/>
            </w:pPr>
            <w:r>
              <w:t>65,9</w:t>
            </w:r>
          </w:p>
        </w:tc>
        <w:tc>
          <w:tcPr>
            <w:tcW w:w="709" w:type="dxa"/>
            <w:vAlign w:val="center"/>
          </w:tcPr>
          <w:p w:rsidR="004B5465" w:rsidRDefault="004B5465">
            <w:pPr>
              <w:pStyle w:val="ConsPlusNormal"/>
              <w:jc w:val="center"/>
            </w:pPr>
            <w:r>
              <w:t>68,1</w:t>
            </w:r>
          </w:p>
        </w:tc>
      </w:tr>
      <w:tr w:rsidR="004B5465">
        <w:tc>
          <w:tcPr>
            <w:tcW w:w="2098" w:type="dxa"/>
            <w:vAlign w:val="center"/>
          </w:tcPr>
          <w:p w:rsidR="004B5465" w:rsidRDefault="004B5465">
            <w:pPr>
              <w:pStyle w:val="ConsPlusNormal"/>
            </w:pPr>
            <w:r>
              <w:t>Гурьевск</w:t>
            </w:r>
          </w:p>
        </w:tc>
        <w:tc>
          <w:tcPr>
            <w:tcW w:w="709" w:type="dxa"/>
            <w:vAlign w:val="center"/>
          </w:tcPr>
          <w:p w:rsidR="004B5465" w:rsidRDefault="004B5465">
            <w:pPr>
              <w:pStyle w:val="ConsPlusNormal"/>
              <w:jc w:val="center"/>
            </w:pPr>
            <w:r>
              <w:t>0</w:t>
            </w:r>
          </w:p>
        </w:tc>
        <w:tc>
          <w:tcPr>
            <w:tcW w:w="709" w:type="dxa"/>
            <w:vAlign w:val="center"/>
          </w:tcPr>
          <w:p w:rsidR="004B5465" w:rsidRDefault="004B5465">
            <w:pPr>
              <w:pStyle w:val="ConsPlusNormal"/>
              <w:jc w:val="center"/>
            </w:pPr>
            <w:r>
              <w:t>0</w:t>
            </w:r>
          </w:p>
        </w:tc>
        <w:tc>
          <w:tcPr>
            <w:tcW w:w="709" w:type="dxa"/>
            <w:vAlign w:val="center"/>
          </w:tcPr>
          <w:p w:rsidR="004B5465" w:rsidRDefault="004B5465">
            <w:pPr>
              <w:pStyle w:val="ConsPlusNormal"/>
              <w:jc w:val="center"/>
            </w:pPr>
            <w:r>
              <w:t>0</w:t>
            </w:r>
          </w:p>
        </w:tc>
        <w:tc>
          <w:tcPr>
            <w:tcW w:w="680" w:type="dxa"/>
            <w:vAlign w:val="center"/>
          </w:tcPr>
          <w:p w:rsidR="004B5465" w:rsidRDefault="004B5465">
            <w:pPr>
              <w:pStyle w:val="ConsPlusNormal"/>
              <w:jc w:val="center"/>
            </w:pPr>
            <w:r>
              <w:t>0</w:t>
            </w:r>
          </w:p>
        </w:tc>
        <w:tc>
          <w:tcPr>
            <w:tcW w:w="709" w:type="dxa"/>
            <w:vAlign w:val="center"/>
          </w:tcPr>
          <w:p w:rsidR="004B5465" w:rsidRDefault="004B5465">
            <w:pPr>
              <w:pStyle w:val="ConsPlusNormal"/>
              <w:jc w:val="center"/>
            </w:pPr>
            <w:r>
              <w:t>0</w:t>
            </w:r>
          </w:p>
        </w:tc>
        <w:tc>
          <w:tcPr>
            <w:tcW w:w="709" w:type="dxa"/>
            <w:vAlign w:val="center"/>
          </w:tcPr>
          <w:p w:rsidR="004B5465" w:rsidRDefault="004B5465">
            <w:pPr>
              <w:pStyle w:val="ConsPlusNormal"/>
              <w:jc w:val="center"/>
            </w:pPr>
            <w:r>
              <w:t>0</w:t>
            </w:r>
          </w:p>
        </w:tc>
        <w:tc>
          <w:tcPr>
            <w:tcW w:w="709" w:type="dxa"/>
            <w:vAlign w:val="center"/>
          </w:tcPr>
          <w:p w:rsidR="004B5465" w:rsidRDefault="004B5465">
            <w:pPr>
              <w:pStyle w:val="ConsPlusNormal"/>
              <w:jc w:val="center"/>
            </w:pPr>
            <w:r>
              <w:t>0</w:t>
            </w:r>
          </w:p>
        </w:tc>
        <w:tc>
          <w:tcPr>
            <w:tcW w:w="708" w:type="dxa"/>
            <w:vAlign w:val="center"/>
          </w:tcPr>
          <w:p w:rsidR="004B5465" w:rsidRDefault="004B5465">
            <w:pPr>
              <w:pStyle w:val="ConsPlusNormal"/>
              <w:jc w:val="center"/>
            </w:pPr>
            <w:r>
              <w:t>0</w:t>
            </w:r>
          </w:p>
        </w:tc>
        <w:tc>
          <w:tcPr>
            <w:tcW w:w="624" w:type="dxa"/>
            <w:vAlign w:val="center"/>
          </w:tcPr>
          <w:p w:rsidR="004B5465" w:rsidRDefault="004B5465">
            <w:pPr>
              <w:pStyle w:val="ConsPlusNormal"/>
              <w:jc w:val="center"/>
            </w:pPr>
            <w:r>
              <w:t>0,0</w:t>
            </w:r>
          </w:p>
        </w:tc>
        <w:tc>
          <w:tcPr>
            <w:tcW w:w="709" w:type="dxa"/>
            <w:vAlign w:val="center"/>
          </w:tcPr>
          <w:p w:rsidR="004B5465" w:rsidRDefault="004B5465">
            <w:pPr>
              <w:pStyle w:val="ConsPlusNormal"/>
              <w:jc w:val="center"/>
            </w:pPr>
            <w:r>
              <w:t>0,0</w:t>
            </w:r>
          </w:p>
        </w:tc>
      </w:tr>
      <w:tr w:rsidR="004B5465">
        <w:tc>
          <w:tcPr>
            <w:tcW w:w="2098" w:type="dxa"/>
            <w:vAlign w:val="center"/>
          </w:tcPr>
          <w:p w:rsidR="004B5465" w:rsidRDefault="004B5465">
            <w:pPr>
              <w:pStyle w:val="ConsPlusNormal"/>
            </w:pPr>
            <w:r>
              <w:t>Калтан</w:t>
            </w:r>
          </w:p>
        </w:tc>
        <w:tc>
          <w:tcPr>
            <w:tcW w:w="709" w:type="dxa"/>
            <w:vAlign w:val="center"/>
          </w:tcPr>
          <w:p w:rsidR="004B5465" w:rsidRDefault="004B5465">
            <w:pPr>
              <w:pStyle w:val="ConsPlusNormal"/>
              <w:jc w:val="center"/>
            </w:pPr>
            <w:r>
              <w:t>133</w:t>
            </w:r>
          </w:p>
        </w:tc>
        <w:tc>
          <w:tcPr>
            <w:tcW w:w="709" w:type="dxa"/>
            <w:vAlign w:val="center"/>
          </w:tcPr>
          <w:p w:rsidR="004B5465" w:rsidRDefault="004B5465">
            <w:pPr>
              <w:pStyle w:val="ConsPlusNormal"/>
              <w:jc w:val="center"/>
            </w:pPr>
            <w:r>
              <w:t>128</w:t>
            </w:r>
          </w:p>
        </w:tc>
        <w:tc>
          <w:tcPr>
            <w:tcW w:w="709" w:type="dxa"/>
            <w:vAlign w:val="center"/>
          </w:tcPr>
          <w:p w:rsidR="004B5465" w:rsidRDefault="004B5465">
            <w:pPr>
              <w:pStyle w:val="ConsPlusNormal"/>
              <w:jc w:val="center"/>
            </w:pPr>
            <w:r>
              <w:t>74</w:t>
            </w:r>
          </w:p>
        </w:tc>
        <w:tc>
          <w:tcPr>
            <w:tcW w:w="680" w:type="dxa"/>
            <w:vAlign w:val="center"/>
          </w:tcPr>
          <w:p w:rsidR="004B5465" w:rsidRDefault="004B5465">
            <w:pPr>
              <w:pStyle w:val="ConsPlusNormal"/>
              <w:jc w:val="center"/>
            </w:pPr>
            <w:r>
              <w:t>68</w:t>
            </w:r>
          </w:p>
        </w:tc>
        <w:tc>
          <w:tcPr>
            <w:tcW w:w="709" w:type="dxa"/>
            <w:vAlign w:val="center"/>
          </w:tcPr>
          <w:p w:rsidR="004B5465" w:rsidRDefault="004B5465">
            <w:pPr>
              <w:pStyle w:val="ConsPlusNormal"/>
              <w:jc w:val="center"/>
            </w:pPr>
            <w:r>
              <w:t>46</w:t>
            </w:r>
          </w:p>
        </w:tc>
        <w:tc>
          <w:tcPr>
            <w:tcW w:w="709" w:type="dxa"/>
            <w:vAlign w:val="center"/>
          </w:tcPr>
          <w:p w:rsidR="004B5465" w:rsidRDefault="004B5465">
            <w:pPr>
              <w:pStyle w:val="ConsPlusNormal"/>
              <w:jc w:val="center"/>
            </w:pPr>
            <w:r>
              <w:t>55</w:t>
            </w:r>
          </w:p>
        </w:tc>
        <w:tc>
          <w:tcPr>
            <w:tcW w:w="709" w:type="dxa"/>
            <w:vAlign w:val="center"/>
          </w:tcPr>
          <w:p w:rsidR="004B5465" w:rsidRDefault="004B5465">
            <w:pPr>
              <w:pStyle w:val="ConsPlusNormal"/>
              <w:jc w:val="center"/>
            </w:pPr>
            <w:r>
              <w:t>72</w:t>
            </w:r>
          </w:p>
        </w:tc>
        <w:tc>
          <w:tcPr>
            <w:tcW w:w="708" w:type="dxa"/>
            <w:vAlign w:val="center"/>
          </w:tcPr>
          <w:p w:rsidR="004B5465" w:rsidRDefault="004B5465">
            <w:pPr>
              <w:pStyle w:val="ConsPlusNormal"/>
              <w:jc w:val="center"/>
            </w:pPr>
            <w:r>
              <w:t>72</w:t>
            </w:r>
          </w:p>
        </w:tc>
        <w:tc>
          <w:tcPr>
            <w:tcW w:w="624" w:type="dxa"/>
            <w:vAlign w:val="center"/>
          </w:tcPr>
          <w:p w:rsidR="004B5465" w:rsidRDefault="004B5465">
            <w:pPr>
              <w:pStyle w:val="ConsPlusNormal"/>
              <w:jc w:val="center"/>
            </w:pPr>
            <w:r>
              <w:t>54,1</w:t>
            </w:r>
          </w:p>
        </w:tc>
        <w:tc>
          <w:tcPr>
            <w:tcW w:w="709" w:type="dxa"/>
            <w:vAlign w:val="center"/>
          </w:tcPr>
          <w:p w:rsidR="004B5465" w:rsidRDefault="004B5465">
            <w:pPr>
              <w:pStyle w:val="ConsPlusNormal"/>
              <w:jc w:val="center"/>
            </w:pPr>
            <w:r>
              <w:t>56,3</w:t>
            </w:r>
          </w:p>
        </w:tc>
      </w:tr>
      <w:tr w:rsidR="004B5465">
        <w:tc>
          <w:tcPr>
            <w:tcW w:w="2098" w:type="dxa"/>
            <w:vAlign w:val="center"/>
          </w:tcPr>
          <w:p w:rsidR="004B5465" w:rsidRDefault="004B5465">
            <w:pPr>
              <w:pStyle w:val="ConsPlusNormal"/>
            </w:pPr>
            <w:r>
              <w:t>Кемерово</w:t>
            </w:r>
          </w:p>
        </w:tc>
        <w:tc>
          <w:tcPr>
            <w:tcW w:w="709" w:type="dxa"/>
            <w:vAlign w:val="center"/>
          </w:tcPr>
          <w:p w:rsidR="004B5465" w:rsidRDefault="004B5465">
            <w:pPr>
              <w:pStyle w:val="ConsPlusNormal"/>
              <w:jc w:val="center"/>
            </w:pPr>
            <w:r>
              <w:t>928</w:t>
            </w:r>
          </w:p>
        </w:tc>
        <w:tc>
          <w:tcPr>
            <w:tcW w:w="709" w:type="dxa"/>
            <w:vAlign w:val="center"/>
          </w:tcPr>
          <w:p w:rsidR="004B5465" w:rsidRDefault="004B5465">
            <w:pPr>
              <w:pStyle w:val="ConsPlusNormal"/>
              <w:jc w:val="center"/>
            </w:pPr>
            <w:r>
              <w:t>949</w:t>
            </w:r>
          </w:p>
        </w:tc>
        <w:tc>
          <w:tcPr>
            <w:tcW w:w="709" w:type="dxa"/>
            <w:vAlign w:val="center"/>
          </w:tcPr>
          <w:p w:rsidR="004B5465" w:rsidRDefault="004B5465">
            <w:pPr>
              <w:pStyle w:val="ConsPlusNormal"/>
              <w:jc w:val="center"/>
            </w:pPr>
            <w:r>
              <w:t>673</w:t>
            </w:r>
          </w:p>
        </w:tc>
        <w:tc>
          <w:tcPr>
            <w:tcW w:w="680" w:type="dxa"/>
            <w:vAlign w:val="center"/>
          </w:tcPr>
          <w:p w:rsidR="004B5465" w:rsidRDefault="004B5465">
            <w:pPr>
              <w:pStyle w:val="ConsPlusNormal"/>
              <w:jc w:val="center"/>
            </w:pPr>
            <w:r>
              <w:t>667</w:t>
            </w:r>
          </w:p>
        </w:tc>
        <w:tc>
          <w:tcPr>
            <w:tcW w:w="709" w:type="dxa"/>
            <w:vAlign w:val="center"/>
          </w:tcPr>
          <w:p w:rsidR="004B5465" w:rsidRDefault="004B5465">
            <w:pPr>
              <w:pStyle w:val="ConsPlusNormal"/>
              <w:jc w:val="center"/>
            </w:pPr>
            <w:r>
              <w:t>236</w:t>
            </w:r>
          </w:p>
        </w:tc>
        <w:tc>
          <w:tcPr>
            <w:tcW w:w="709" w:type="dxa"/>
            <w:vAlign w:val="center"/>
          </w:tcPr>
          <w:p w:rsidR="004B5465" w:rsidRDefault="004B5465">
            <w:pPr>
              <w:pStyle w:val="ConsPlusNormal"/>
              <w:jc w:val="center"/>
            </w:pPr>
            <w:r>
              <w:t>252</w:t>
            </w:r>
          </w:p>
        </w:tc>
        <w:tc>
          <w:tcPr>
            <w:tcW w:w="709" w:type="dxa"/>
            <w:vAlign w:val="center"/>
          </w:tcPr>
          <w:p w:rsidR="004B5465" w:rsidRDefault="004B5465">
            <w:pPr>
              <w:pStyle w:val="ConsPlusNormal"/>
              <w:jc w:val="center"/>
            </w:pPr>
            <w:r>
              <w:t>758</w:t>
            </w:r>
          </w:p>
        </w:tc>
        <w:tc>
          <w:tcPr>
            <w:tcW w:w="708" w:type="dxa"/>
            <w:vAlign w:val="center"/>
          </w:tcPr>
          <w:p w:rsidR="004B5465" w:rsidRDefault="004B5465">
            <w:pPr>
              <w:pStyle w:val="ConsPlusNormal"/>
              <w:jc w:val="center"/>
            </w:pPr>
            <w:r>
              <w:t>784</w:t>
            </w:r>
          </w:p>
        </w:tc>
        <w:tc>
          <w:tcPr>
            <w:tcW w:w="624" w:type="dxa"/>
            <w:vAlign w:val="center"/>
          </w:tcPr>
          <w:p w:rsidR="004B5465" w:rsidRDefault="004B5465">
            <w:pPr>
              <w:pStyle w:val="ConsPlusNormal"/>
              <w:jc w:val="center"/>
            </w:pPr>
            <w:r>
              <w:t>81,7</w:t>
            </w:r>
          </w:p>
        </w:tc>
        <w:tc>
          <w:tcPr>
            <w:tcW w:w="709" w:type="dxa"/>
            <w:vAlign w:val="center"/>
          </w:tcPr>
          <w:p w:rsidR="004B5465" w:rsidRDefault="004B5465">
            <w:pPr>
              <w:pStyle w:val="ConsPlusNormal"/>
              <w:jc w:val="center"/>
            </w:pPr>
            <w:r>
              <w:t>82,6</w:t>
            </w:r>
          </w:p>
        </w:tc>
      </w:tr>
      <w:tr w:rsidR="004B5465">
        <w:tc>
          <w:tcPr>
            <w:tcW w:w="2098" w:type="dxa"/>
            <w:vAlign w:val="center"/>
          </w:tcPr>
          <w:p w:rsidR="004B5465" w:rsidRDefault="004B5465">
            <w:pPr>
              <w:pStyle w:val="ConsPlusNormal"/>
            </w:pPr>
            <w:r>
              <w:t>Киселевск</w:t>
            </w:r>
          </w:p>
        </w:tc>
        <w:tc>
          <w:tcPr>
            <w:tcW w:w="709" w:type="dxa"/>
            <w:vAlign w:val="center"/>
          </w:tcPr>
          <w:p w:rsidR="004B5465" w:rsidRDefault="004B5465">
            <w:pPr>
              <w:pStyle w:val="ConsPlusNormal"/>
              <w:jc w:val="center"/>
            </w:pPr>
            <w:r>
              <w:t>219</w:t>
            </w:r>
          </w:p>
        </w:tc>
        <w:tc>
          <w:tcPr>
            <w:tcW w:w="709" w:type="dxa"/>
            <w:vAlign w:val="center"/>
          </w:tcPr>
          <w:p w:rsidR="004B5465" w:rsidRDefault="004B5465">
            <w:pPr>
              <w:pStyle w:val="ConsPlusNormal"/>
              <w:jc w:val="center"/>
            </w:pPr>
            <w:r>
              <w:t>218</w:t>
            </w:r>
          </w:p>
        </w:tc>
        <w:tc>
          <w:tcPr>
            <w:tcW w:w="709" w:type="dxa"/>
            <w:vAlign w:val="center"/>
          </w:tcPr>
          <w:p w:rsidR="004B5465" w:rsidRDefault="004B5465">
            <w:pPr>
              <w:pStyle w:val="ConsPlusNormal"/>
              <w:jc w:val="center"/>
            </w:pPr>
            <w:r>
              <w:t>111</w:t>
            </w:r>
          </w:p>
        </w:tc>
        <w:tc>
          <w:tcPr>
            <w:tcW w:w="680" w:type="dxa"/>
            <w:vAlign w:val="center"/>
          </w:tcPr>
          <w:p w:rsidR="004B5465" w:rsidRDefault="004B5465">
            <w:pPr>
              <w:pStyle w:val="ConsPlusNormal"/>
              <w:jc w:val="center"/>
            </w:pPr>
            <w:r>
              <w:t>125</w:t>
            </w:r>
          </w:p>
        </w:tc>
        <w:tc>
          <w:tcPr>
            <w:tcW w:w="709" w:type="dxa"/>
            <w:vAlign w:val="center"/>
          </w:tcPr>
          <w:p w:rsidR="004B5465" w:rsidRDefault="004B5465">
            <w:pPr>
              <w:pStyle w:val="ConsPlusNormal"/>
              <w:jc w:val="center"/>
            </w:pPr>
            <w:r>
              <w:t>101</w:t>
            </w:r>
          </w:p>
        </w:tc>
        <w:tc>
          <w:tcPr>
            <w:tcW w:w="709" w:type="dxa"/>
            <w:vAlign w:val="center"/>
          </w:tcPr>
          <w:p w:rsidR="004B5465" w:rsidRDefault="004B5465">
            <w:pPr>
              <w:pStyle w:val="ConsPlusNormal"/>
              <w:jc w:val="center"/>
            </w:pPr>
            <w:r>
              <w:t>90</w:t>
            </w:r>
          </w:p>
        </w:tc>
        <w:tc>
          <w:tcPr>
            <w:tcW w:w="709" w:type="dxa"/>
            <w:vAlign w:val="center"/>
          </w:tcPr>
          <w:p w:rsidR="004B5465" w:rsidRDefault="004B5465">
            <w:pPr>
              <w:pStyle w:val="ConsPlusNormal"/>
              <w:jc w:val="center"/>
            </w:pPr>
            <w:r>
              <w:t>166</w:t>
            </w:r>
          </w:p>
        </w:tc>
        <w:tc>
          <w:tcPr>
            <w:tcW w:w="708" w:type="dxa"/>
            <w:vAlign w:val="center"/>
          </w:tcPr>
          <w:p w:rsidR="004B5465" w:rsidRDefault="004B5465">
            <w:pPr>
              <w:pStyle w:val="ConsPlusNormal"/>
              <w:jc w:val="center"/>
            </w:pPr>
            <w:r>
              <w:t>171</w:t>
            </w:r>
          </w:p>
        </w:tc>
        <w:tc>
          <w:tcPr>
            <w:tcW w:w="624" w:type="dxa"/>
            <w:vAlign w:val="center"/>
          </w:tcPr>
          <w:p w:rsidR="004B5465" w:rsidRDefault="004B5465">
            <w:pPr>
              <w:pStyle w:val="ConsPlusNormal"/>
              <w:jc w:val="center"/>
            </w:pPr>
            <w:r>
              <w:t>75,8</w:t>
            </w:r>
          </w:p>
        </w:tc>
        <w:tc>
          <w:tcPr>
            <w:tcW w:w="709" w:type="dxa"/>
            <w:vAlign w:val="center"/>
          </w:tcPr>
          <w:p w:rsidR="004B5465" w:rsidRDefault="004B5465">
            <w:pPr>
              <w:pStyle w:val="ConsPlusNormal"/>
              <w:jc w:val="center"/>
            </w:pPr>
            <w:r>
              <w:t>78,4</w:t>
            </w:r>
          </w:p>
        </w:tc>
      </w:tr>
      <w:tr w:rsidR="004B5465">
        <w:tc>
          <w:tcPr>
            <w:tcW w:w="2098" w:type="dxa"/>
            <w:vAlign w:val="center"/>
          </w:tcPr>
          <w:p w:rsidR="004B5465" w:rsidRDefault="004B5465">
            <w:pPr>
              <w:pStyle w:val="ConsPlusNormal"/>
            </w:pPr>
            <w:r>
              <w:t>Ленинск-Кузнецкий</w:t>
            </w:r>
          </w:p>
        </w:tc>
        <w:tc>
          <w:tcPr>
            <w:tcW w:w="709" w:type="dxa"/>
            <w:vAlign w:val="center"/>
          </w:tcPr>
          <w:p w:rsidR="004B5465" w:rsidRDefault="004B5465">
            <w:pPr>
              <w:pStyle w:val="ConsPlusNormal"/>
              <w:jc w:val="center"/>
            </w:pPr>
            <w:r>
              <w:t>189</w:t>
            </w:r>
          </w:p>
        </w:tc>
        <w:tc>
          <w:tcPr>
            <w:tcW w:w="709" w:type="dxa"/>
            <w:vAlign w:val="center"/>
          </w:tcPr>
          <w:p w:rsidR="004B5465" w:rsidRDefault="004B5465">
            <w:pPr>
              <w:pStyle w:val="ConsPlusNormal"/>
              <w:jc w:val="center"/>
            </w:pPr>
            <w:r>
              <w:t>185</w:t>
            </w:r>
          </w:p>
        </w:tc>
        <w:tc>
          <w:tcPr>
            <w:tcW w:w="709" w:type="dxa"/>
            <w:vAlign w:val="center"/>
          </w:tcPr>
          <w:p w:rsidR="004B5465" w:rsidRDefault="004B5465">
            <w:pPr>
              <w:pStyle w:val="ConsPlusNormal"/>
              <w:jc w:val="center"/>
            </w:pPr>
            <w:r>
              <w:t>105</w:t>
            </w:r>
          </w:p>
        </w:tc>
        <w:tc>
          <w:tcPr>
            <w:tcW w:w="680" w:type="dxa"/>
            <w:vAlign w:val="center"/>
          </w:tcPr>
          <w:p w:rsidR="004B5465" w:rsidRDefault="004B5465">
            <w:pPr>
              <w:pStyle w:val="ConsPlusNormal"/>
              <w:jc w:val="center"/>
            </w:pPr>
            <w:r>
              <w:t>102</w:t>
            </w:r>
          </w:p>
        </w:tc>
        <w:tc>
          <w:tcPr>
            <w:tcW w:w="709" w:type="dxa"/>
            <w:vAlign w:val="center"/>
          </w:tcPr>
          <w:p w:rsidR="004B5465" w:rsidRDefault="004B5465">
            <w:pPr>
              <w:pStyle w:val="ConsPlusNormal"/>
              <w:jc w:val="center"/>
            </w:pPr>
            <w:r>
              <w:t>79</w:t>
            </w:r>
          </w:p>
        </w:tc>
        <w:tc>
          <w:tcPr>
            <w:tcW w:w="709" w:type="dxa"/>
            <w:vAlign w:val="center"/>
          </w:tcPr>
          <w:p w:rsidR="004B5465" w:rsidRDefault="004B5465">
            <w:pPr>
              <w:pStyle w:val="ConsPlusNormal"/>
              <w:jc w:val="center"/>
            </w:pPr>
            <w:r>
              <w:t>78</w:t>
            </w:r>
          </w:p>
        </w:tc>
        <w:tc>
          <w:tcPr>
            <w:tcW w:w="709" w:type="dxa"/>
            <w:vAlign w:val="center"/>
          </w:tcPr>
          <w:p w:rsidR="004B5465" w:rsidRDefault="004B5465">
            <w:pPr>
              <w:pStyle w:val="ConsPlusNormal"/>
              <w:jc w:val="center"/>
            </w:pPr>
            <w:r>
              <w:t>118</w:t>
            </w:r>
          </w:p>
        </w:tc>
        <w:tc>
          <w:tcPr>
            <w:tcW w:w="708" w:type="dxa"/>
            <w:vAlign w:val="center"/>
          </w:tcPr>
          <w:p w:rsidR="004B5465" w:rsidRDefault="004B5465">
            <w:pPr>
              <w:pStyle w:val="ConsPlusNormal"/>
              <w:jc w:val="center"/>
            </w:pPr>
            <w:r>
              <w:t>120</w:t>
            </w:r>
          </w:p>
        </w:tc>
        <w:tc>
          <w:tcPr>
            <w:tcW w:w="624" w:type="dxa"/>
            <w:vAlign w:val="center"/>
          </w:tcPr>
          <w:p w:rsidR="004B5465" w:rsidRDefault="004B5465">
            <w:pPr>
              <w:pStyle w:val="ConsPlusNormal"/>
              <w:jc w:val="center"/>
            </w:pPr>
            <w:r>
              <w:t>62,4</w:t>
            </w:r>
          </w:p>
        </w:tc>
        <w:tc>
          <w:tcPr>
            <w:tcW w:w="709" w:type="dxa"/>
            <w:vAlign w:val="center"/>
          </w:tcPr>
          <w:p w:rsidR="004B5465" w:rsidRDefault="004B5465">
            <w:pPr>
              <w:pStyle w:val="ConsPlusNormal"/>
              <w:jc w:val="center"/>
            </w:pPr>
            <w:r>
              <w:t>64,9</w:t>
            </w:r>
          </w:p>
        </w:tc>
      </w:tr>
      <w:tr w:rsidR="004B5465">
        <w:tc>
          <w:tcPr>
            <w:tcW w:w="2098" w:type="dxa"/>
            <w:vAlign w:val="center"/>
          </w:tcPr>
          <w:p w:rsidR="004B5465" w:rsidRDefault="004B5465">
            <w:pPr>
              <w:pStyle w:val="ConsPlusNormal"/>
            </w:pPr>
            <w:r>
              <w:lastRenderedPageBreak/>
              <w:t>Мариинск</w:t>
            </w:r>
          </w:p>
        </w:tc>
        <w:tc>
          <w:tcPr>
            <w:tcW w:w="709" w:type="dxa"/>
            <w:vAlign w:val="center"/>
          </w:tcPr>
          <w:p w:rsidR="004B5465" w:rsidRDefault="004B5465">
            <w:pPr>
              <w:pStyle w:val="ConsPlusNormal"/>
              <w:jc w:val="center"/>
            </w:pPr>
            <w:r>
              <w:t>0</w:t>
            </w:r>
          </w:p>
        </w:tc>
        <w:tc>
          <w:tcPr>
            <w:tcW w:w="709" w:type="dxa"/>
            <w:vAlign w:val="center"/>
          </w:tcPr>
          <w:p w:rsidR="004B5465" w:rsidRDefault="004B5465">
            <w:pPr>
              <w:pStyle w:val="ConsPlusNormal"/>
              <w:jc w:val="center"/>
            </w:pPr>
            <w:r>
              <w:t>0</w:t>
            </w:r>
          </w:p>
        </w:tc>
        <w:tc>
          <w:tcPr>
            <w:tcW w:w="709" w:type="dxa"/>
            <w:vAlign w:val="center"/>
          </w:tcPr>
          <w:p w:rsidR="004B5465" w:rsidRDefault="004B5465">
            <w:pPr>
              <w:pStyle w:val="ConsPlusNormal"/>
              <w:jc w:val="center"/>
            </w:pPr>
            <w:r>
              <w:t>0</w:t>
            </w:r>
          </w:p>
        </w:tc>
        <w:tc>
          <w:tcPr>
            <w:tcW w:w="680" w:type="dxa"/>
            <w:vAlign w:val="center"/>
          </w:tcPr>
          <w:p w:rsidR="004B5465" w:rsidRDefault="004B5465">
            <w:pPr>
              <w:pStyle w:val="ConsPlusNormal"/>
              <w:jc w:val="center"/>
            </w:pPr>
            <w:r>
              <w:t>0</w:t>
            </w:r>
          </w:p>
        </w:tc>
        <w:tc>
          <w:tcPr>
            <w:tcW w:w="709" w:type="dxa"/>
            <w:vAlign w:val="center"/>
          </w:tcPr>
          <w:p w:rsidR="004B5465" w:rsidRDefault="004B5465">
            <w:pPr>
              <w:pStyle w:val="ConsPlusNormal"/>
              <w:jc w:val="center"/>
            </w:pPr>
            <w:r>
              <w:t>0</w:t>
            </w:r>
          </w:p>
        </w:tc>
        <w:tc>
          <w:tcPr>
            <w:tcW w:w="709" w:type="dxa"/>
            <w:vAlign w:val="center"/>
          </w:tcPr>
          <w:p w:rsidR="004B5465" w:rsidRDefault="004B5465">
            <w:pPr>
              <w:pStyle w:val="ConsPlusNormal"/>
              <w:jc w:val="center"/>
            </w:pPr>
            <w:r>
              <w:t>0</w:t>
            </w:r>
          </w:p>
        </w:tc>
        <w:tc>
          <w:tcPr>
            <w:tcW w:w="709" w:type="dxa"/>
            <w:vAlign w:val="center"/>
          </w:tcPr>
          <w:p w:rsidR="004B5465" w:rsidRDefault="004B5465">
            <w:pPr>
              <w:pStyle w:val="ConsPlusNormal"/>
              <w:jc w:val="center"/>
            </w:pPr>
            <w:r>
              <w:t>0</w:t>
            </w:r>
          </w:p>
        </w:tc>
        <w:tc>
          <w:tcPr>
            <w:tcW w:w="708" w:type="dxa"/>
            <w:vAlign w:val="center"/>
          </w:tcPr>
          <w:p w:rsidR="004B5465" w:rsidRDefault="004B5465">
            <w:pPr>
              <w:pStyle w:val="ConsPlusNormal"/>
              <w:jc w:val="center"/>
            </w:pPr>
            <w:r>
              <w:t>0</w:t>
            </w:r>
          </w:p>
        </w:tc>
        <w:tc>
          <w:tcPr>
            <w:tcW w:w="624" w:type="dxa"/>
            <w:vAlign w:val="center"/>
          </w:tcPr>
          <w:p w:rsidR="004B5465" w:rsidRDefault="004B5465">
            <w:pPr>
              <w:pStyle w:val="ConsPlusNormal"/>
              <w:jc w:val="center"/>
            </w:pPr>
            <w:r>
              <w:t>0,0</w:t>
            </w:r>
          </w:p>
        </w:tc>
        <w:tc>
          <w:tcPr>
            <w:tcW w:w="709" w:type="dxa"/>
            <w:vAlign w:val="center"/>
          </w:tcPr>
          <w:p w:rsidR="004B5465" w:rsidRDefault="004B5465">
            <w:pPr>
              <w:pStyle w:val="ConsPlusNormal"/>
              <w:jc w:val="center"/>
            </w:pPr>
            <w:r>
              <w:t>0,0</w:t>
            </w:r>
          </w:p>
        </w:tc>
      </w:tr>
      <w:tr w:rsidR="004B5465">
        <w:tc>
          <w:tcPr>
            <w:tcW w:w="2098" w:type="dxa"/>
            <w:vAlign w:val="center"/>
          </w:tcPr>
          <w:p w:rsidR="004B5465" w:rsidRDefault="004B5465">
            <w:pPr>
              <w:pStyle w:val="ConsPlusNormal"/>
            </w:pPr>
            <w:r>
              <w:t>Междуреченск</w:t>
            </w:r>
          </w:p>
        </w:tc>
        <w:tc>
          <w:tcPr>
            <w:tcW w:w="709" w:type="dxa"/>
            <w:vAlign w:val="center"/>
          </w:tcPr>
          <w:p w:rsidR="004B5465" w:rsidRDefault="004B5465">
            <w:pPr>
              <w:pStyle w:val="ConsPlusNormal"/>
              <w:jc w:val="center"/>
            </w:pPr>
            <w:r>
              <w:t>403</w:t>
            </w:r>
          </w:p>
        </w:tc>
        <w:tc>
          <w:tcPr>
            <w:tcW w:w="709" w:type="dxa"/>
            <w:vAlign w:val="center"/>
          </w:tcPr>
          <w:p w:rsidR="004B5465" w:rsidRDefault="004B5465">
            <w:pPr>
              <w:pStyle w:val="ConsPlusNormal"/>
              <w:jc w:val="center"/>
            </w:pPr>
            <w:r>
              <w:t>407</w:t>
            </w:r>
          </w:p>
        </w:tc>
        <w:tc>
          <w:tcPr>
            <w:tcW w:w="709" w:type="dxa"/>
            <w:vAlign w:val="center"/>
          </w:tcPr>
          <w:p w:rsidR="004B5465" w:rsidRDefault="004B5465">
            <w:pPr>
              <w:pStyle w:val="ConsPlusNormal"/>
              <w:jc w:val="center"/>
            </w:pPr>
            <w:r>
              <w:t>258</w:t>
            </w:r>
          </w:p>
        </w:tc>
        <w:tc>
          <w:tcPr>
            <w:tcW w:w="680" w:type="dxa"/>
            <w:vAlign w:val="center"/>
          </w:tcPr>
          <w:p w:rsidR="004B5465" w:rsidRDefault="004B5465">
            <w:pPr>
              <w:pStyle w:val="ConsPlusNormal"/>
              <w:jc w:val="center"/>
            </w:pPr>
            <w:r>
              <w:t>269</w:t>
            </w:r>
          </w:p>
        </w:tc>
        <w:tc>
          <w:tcPr>
            <w:tcW w:w="709" w:type="dxa"/>
            <w:vAlign w:val="center"/>
          </w:tcPr>
          <w:p w:rsidR="004B5465" w:rsidRDefault="004B5465">
            <w:pPr>
              <w:pStyle w:val="ConsPlusNormal"/>
              <w:jc w:val="center"/>
            </w:pPr>
            <w:r>
              <w:t>107</w:t>
            </w:r>
          </w:p>
        </w:tc>
        <w:tc>
          <w:tcPr>
            <w:tcW w:w="709" w:type="dxa"/>
            <w:vAlign w:val="center"/>
          </w:tcPr>
          <w:p w:rsidR="004B5465" w:rsidRDefault="004B5465">
            <w:pPr>
              <w:pStyle w:val="ConsPlusNormal"/>
              <w:jc w:val="center"/>
            </w:pPr>
            <w:r>
              <w:t>113</w:t>
            </w:r>
          </w:p>
        </w:tc>
        <w:tc>
          <w:tcPr>
            <w:tcW w:w="709" w:type="dxa"/>
            <w:vAlign w:val="center"/>
          </w:tcPr>
          <w:p w:rsidR="004B5465" w:rsidRDefault="004B5465">
            <w:pPr>
              <w:pStyle w:val="ConsPlusNormal"/>
              <w:jc w:val="center"/>
            </w:pPr>
            <w:r>
              <w:t>263</w:t>
            </w:r>
          </w:p>
        </w:tc>
        <w:tc>
          <w:tcPr>
            <w:tcW w:w="708" w:type="dxa"/>
            <w:vAlign w:val="center"/>
          </w:tcPr>
          <w:p w:rsidR="004B5465" w:rsidRDefault="004B5465">
            <w:pPr>
              <w:pStyle w:val="ConsPlusNormal"/>
              <w:jc w:val="center"/>
            </w:pPr>
            <w:r>
              <w:t>272</w:t>
            </w:r>
          </w:p>
        </w:tc>
        <w:tc>
          <w:tcPr>
            <w:tcW w:w="624" w:type="dxa"/>
            <w:vAlign w:val="center"/>
          </w:tcPr>
          <w:p w:rsidR="004B5465" w:rsidRDefault="004B5465">
            <w:pPr>
              <w:pStyle w:val="ConsPlusNormal"/>
              <w:jc w:val="center"/>
            </w:pPr>
            <w:r>
              <w:t>65,3</w:t>
            </w:r>
          </w:p>
        </w:tc>
        <w:tc>
          <w:tcPr>
            <w:tcW w:w="709" w:type="dxa"/>
            <w:vAlign w:val="center"/>
          </w:tcPr>
          <w:p w:rsidR="004B5465" w:rsidRDefault="004B5465">
            <w:pPr>
              <w:pStyle w:val="ConsPlusNormal"/>
              <w:jc w:val="center"/>
            </w:pPr>
            <w:r>
              <w:t>66,8</w:t>
            </w:r>
          </w:p>
        </w:tc>
      </w:tr>
      <w:tr w:rsidR="004B5465">
        <w:tc>
          <w:tcPr>
            <w:tcW w:w="2098" w:type="dxa"/>
            <w:vAlign w:val="center"/>
          </w:tcPr>
          <w:p w:rsidR="004B5465" w:rsidRDefault="004B5465">
            <w:pPr>
              <w:pStyle w:val="ConsPlusNormal"/>
            </w:pPr>
            <w:r>
              <w:t>Мыски</w:t>
            </w:r>
          </w:p>
        </w:tc>
        <w:tc>
          <w:tcPr>
            <w:tcW w:w="709" w:type="dxa"/>
            <w:vAlign w:val="center"/>
          </w:tcPr>
          <w:p w:rsidR="004B5465" w:rsidRDefault="004B5465">
            <w:pPr>
              <w:pStyle w:val="ConsPlusNormal"/>
              <w:jc w:val="center"/>
            </w:pPr>
            <w:r>
              <w:t>168</w:t>
            </w:r>
          </w:p>
        </w:tc>
        <w:tc>
          <w:tcPr>
            <w:tcW w:w="709" w:type="dxa"/>
            <w:vAlign w:val="center"/>
          </w:tcPr>
          <w:p w:rsidR="004B5465" w:rsidRDefault="004B5465">
            <w:pPr>
              <w:pStyle w:val="ConsPlusNormal"/>
              <w:jc w:val="center"/>
            </w:pPr>
            <w:r>
              <w:t>172</w:t>
            </w:r>
          </w:p>
        </w:tc>
        <w:tc>
          <w:tcPr>
            <w:tcW w:w="709" w:type="dxa"/>
            <w:vAlign w:val="center"/>
          </w:tcPr>
          <w:p w:rsidR="004B5465" w:rsidRDefault="004B5465">
            <w:pPr>
              <w:pStyle w:val="ConsPlusNormal"/>
              <w:jc w:val="center"/>
            </w:pPr>
            <w:r>
              <w:t>86</w:t>
            </w:r>
          </w:p>
        </w:tc>
        <w:tc>
          <w:tcPr>
            <w:tcW w:w="680" w:type="dxa"/>
            <w:vAlign w:val="center"/>
          </w:tcPr>
          <w:p w:rsidR="004B5465" w:rsidRDefault="004B5465">
            <w:pPr>
              <w:pStyle w:val="ConsPlusNormal"/>
              <w:jc w:val="center"/>
            </w:pPr>
            <w:r>
              <w:t>81</w:t>
            </w:r>
          </w:p>
        </w:tc>
        <w:tc>
          <w:tcPr>
            <w:tcW w:w="709" w:type="dxa"/>
            <w:vAlign w:val="center"/>
          </w:tcPr>
          <w:p w:rsidR="004B5465" w:rsidRDefault="004B5465">
            <w:pPr>
              <w:pStyle w:val="ConsPlusNormal"/>
              <w:jc w:val="center"/>
            </w:pPr>
            <w:r>
              <w:t>75</w:t>
            </w:r>
          </w:p>
        </w:tc>
        <w:tc>
          <w:tcPr>
            <w:tcW w:w="709" w:type="dxa"/>
            <w:vAlign w:val="center"/>
          </w:tcPr>
          <w:p w:rsidR="004B5465" w:rsidRDefault="004B5465">
            <w:pPr>
              <w:pStyle w:val="ConsPlusNormal"/>
              <w:jc w:val="center"/>
            </w:pPr>
            <w:r>
              <w:t>84</w:t>
            </w:r>
          </w:p>
        </w:tc>
        <w:tc>
          <w:tcPr>
            <w:tcW w:w="709" w:type="dxa"/>
            <w:vAlign w:val="center"/>
          </w:tcPr>
          <w:p w:rsidR="004B5465" w:rsidRDefault="004B5465">
            <w:pPr>
              <w:pStyle w:val="ConsPlusNormal"/>
              <w:jc w:val="center"/>
            </w:pPr>
            <w:r>
              <w:t>102</w:t>
            </w:r>
          </w:p>
        </w:tc>
        <w:tc>
          <w:tcPr>
            <w:tcW w:w="708" w:type="dxa"/>
            <w:vAlign w:val="center"/>
          </w:tcPr>
          <w:p w:rsidR="004B5465" w:rsidRDefault="004B5465">
            <w:pPr>
              <w:pStyle w:val="ConsPlusNormal"/>
              <w:jc w:val="center"/>
            </w:pPr>
            <w:r>
              <w:t>109</w:t>
            </w:r>
          </w:p>
        </w:tc>
        <w:tc>
          <w:tcPr>
            <w:tcW w:w="624" w:type="dxa"/>
            <w:vAlign w:val="center"/>
          </w:tcPr>
          <w:p w:rsidR="004B5465" w:rsidRDefault="004B5465">
            <w:pPr>
              <w:pStyle w:val="ConsPlusNormal"/>
              <w:jc w:val="center"/>
            </w:pPr>
            <w:r>
              <w:t>60,7</w:t>
            </w:r>
          </w:p>
        </w:tc>
        <w:tc>
          <w:tcPr>
            <w:tcW w:w="709" w:type="dxa"/>
            <w:vAlign w:val="center"/>
          </w:tcPr>
          <w:p w:rsidR="004B5465" w:rsidRDefault="004B5465">
            <w:pPr>
              <w:pStyle w:val="ConsPlusNormal"/>
              <w:jc w:val="center"/>
            </w:pPr>
            <w:r>
              <w:t>63,4</w:t>
            </w:r>
          </w:p>
        </w:tc>
      </w:tr>
      <w:tr w:rsidR="004B5465">
        <w:tc>
          <w:tcPr>
            <w:tcW w:w="2098" w:type="dxa"/>
            <w:vAlign w:val="center"/>
          </w:tcPr>
          <w:p w:rsidR="004B5465" w:rsidRDefault="004B5465">
            <w:pPr>
              <w:pStyle w:val="ConsPlusNormal"/>
            </w:pPr>
            <w:r>
              <w:t>Новокузнецк</w:t>
            </w:r>
          </w:p>
        </w:tc>
        <w:tc>
          <w:tcPr>
            <w:tcW w:w="709" w:type="dxa"/>
            <w:vAlign w:val="center"/>
          </w:tcPr>
          <w:p w:rsidR="004B5465" w:rsidRDefault="004B5465">
            <w:pPr>
              <w:pStyle w:val="ConsPlusNormal"/>
              <w:jc w:val="center"/>
            </w:pPr>
            <w:r>
              <w:t>956</w:t>
            </w:r>
          </w:p>
        </w:tc>
        <w:tc>
          <w:tcPr>
            <w:tcW w:w="709" w:type="dxa"/>
            <w:vAlign w:val="center"/>
          </w:tcPr>
          <w:p w:rsidR="004B5465" w:rsidRDefault="004B5465">
            <w:pPr>
              <w:pStyle w:val="ConsPlusNormal"/>
              <w:jc w:val="center"/>
            </w:pPr>
            <w:r>
              <w:t>944</w:t>
            </w:r>
          </w:p>
        </w:tc>
        <w:tc>
          <w:tcPr>
            <w:tcW w:w="709" w:type="dxa"/>
            <w:vAlign w:val="center"/>
          </w:tcPr>
          <w:p w:rsidR="004B5465" w:rsidRDefault="004B5465">
            <w:pPr>
              <w:pStyle w:val="ConsPlusNormal"/>
              <w:jc w:val="center"/>
            </w:pPr>
            <w:r>
              <w:t>629</w:t>
            </w:r>
          </w:p>
        </w:tc>
        <w:tc>
          <w:tcPr>
            <w:tcW w:w="680" w:type="dxa"/>
            <w:vAlign w:val="center"/>
          </w:tcPr>
          <w:p w:rsidR="004B5465" w:rsidRDefault="004B5465">
            <w:pPr>
              <w:pStyle w:val="ConsPlusNormal"/>
              <w:jc w:val="center"/>
            </w:pPr>
            <w:r>
              <w:t>638</w:t>
            </w:r>
          </w:p>
        </w:tc>
        <w:tc>
          <w:tcPr>
            <w:tcW w:w="709" w:type="dxa"/>
            <w:vAlign w:val="center"/>
          </w:tcPr>
          <w:p w:rsidR="004B5465" w:rsidRDefault="004B5465">
            <w:pPr>
              <w:pStyle w:val="ConsPlusNormal"/>
              <w:jc w:val="center"/>
            </w:pPr>
            <w:r>
              <w:t>273</w:t>
            </w:r>
          </w:p>
        </w:tc>
        <w:tc>
          <w:tcPr>
            <w:tcW w:w="709" w:type="dxa"/>
            <w:vAlign w:val="center"/>
          </w:tcPr>
          <w:p w:rsidR="004B5465" w:rsidRDefault="004B5465">
            <w:pPr>
              <w:pStyle w:val="ConsPlusNormal"/>
              <w:jc w:val="center"/>
            </w:pPr>
            <w:r>
              <w:t>251</w:t>
            </w:r>
          </w:p>
        </w:tc>
        <w:tc>
          <w:tcPr>
            <w:tcW w:w="709" w:type="dxa"/>
            <w:vAlign w:val="center"/>
          </w:tcPr>
          <w:p w:rsidR="004B5465" w:rsidRDefault="004B5465">
            <w:pPr>
              <w:pStyle w:val="ConsPlusNormal"/>
              <w:jc w:val="center"/>
            </w:pPr>
            <w:r>
              <w:t>545</w:t>
            </w:r>
          </w:p>
        </w:tc>
        <w:tc>
          <w:tcPr>
            <w:tcW w:w="708" w:type="dxa"/>
            <w:vAlign w:val="center"/>
          </w:tcPr>
          <w:p w:rsidR="004B5465" w:rsidRDefault="004B5465">
            <w:pPr>
              <w:pStyle w:val="ConsPlusNormal"/>
              <w:jc w:val="center"/>
            </w:pPr>
            <w:r>
              <w:t>566</w:t>
            </w:r>
          </w:p>
        </w:tc>
        <w:tc>
          <w:tcPr>
            <w:tcW w:w="624" w:type="dxa"/>
            <w:vAlign w:val="center"/>
          </w:tcPr>
          <w:p w:rsidR="004B5465" w:rsidRDefault="004B5465">
            <w:pPr>
              <w:pStyle w:val="ConsPlusNormal"/>
              <w:jc w:val="center"/>
            </w:pPr>
            <w:r>
              <w:t>57,0</w:t>
            </w:r>
          </w:p>
        </w:tc>
        <w:tc>
          <w:tcPr>
            <w:tcW w:w="709" w:type="dxa"/>
            <w:vAlign w:val="center"/>
          </w:tcPr>
          <w:p w:rsidR="004B5465" w:rsidRDefault="004B5465">
            <w:pPr>
              <w:pStyle w:val="ConsPlusNormal"/>
              <w:jc w:val="center"/>
            </w:pPr>
            <w:r>
              <w:t>60,0</w:t>
            </w:r>
          </w:p>
        </w:tc>
      </w:tr>
      <w:tr w:rsidR="004B5465">
        <w:tc>
          <w:tcPr>
            <w:tcW w:w="2098" w:type="dxa"/>
            <w:vAlign w:val="center"/>
          </w:tcPr>
          <w:p w:rsidR="004B5465" w:rsidRDefault="004B5465">
            <w:pPr>
              <w:pStyle w:val="ConsPlusNormal"/>
            </w:pPr>
            <w:r>
              <w:t>Осинники</w:t>
            </w:r>
          </w:p>
        </w:tc>
        <w:tc>
          <w:tcPr>
            <w:tcW w:w="709" w:type="dxa"/>
            <w:vAlign w:val="center"/>
          </w:tcPr>
          <w:p w:rsidR="004B5465" w:rsidRDefault="004B5465">
            <w:pPr>
              <w:pStyle w:val="ConsPlusNormal"/>
              <w:jc w:val="center"/>
            </w:pPr>
            <w:r>
              <w:t>205</w:t>
            </w:r>
          </w:p>
        </w:tc>
        <w:tc>
          <w:tcPr>
            <w:tcW w:w="709" w:type="dxa"/>
            <w:vAlign w:val="center"/>
          </w:tcPr>
          <w:p w:rsidR="004B5465" w:rsidRDefault="004B5465">
            <w:pPr>
              <w:pStyle w:val="ConsPlusNormal"/>
              <w:jc w:val="center"/>
            </w:pPr>
            <w:r>
              <w:t>192</w:t>
            </w:r>
          </w:p>
        </w:tc>
        <w:tc>
          <w:tcPr>
            <w:tcW w:w="709" w:type="dxa"/>
            <w:vAlign w:val="center"/>
          </w:tcPr>
          <w:p w:rsidR="004B5465" w:rsidRDefault="004B5465">
            <w:pPr>
              <w:pStyle w:val="ConsPlusNormal"/>
              <w:jc w:val="center"/>
            </w:pPr>
            <w:r>
              <w:t>114</w:t>
            </w:r>
          </w:p>
        </w:tc>
        <w:tc>
          <w:tcPr>
            <w:tcW w:w="680" w:type="dxa"/>
            <w:vAlign w:val="center"/>
          </w:tcPr>
          <w:p w:rsidR="004B5465" w:rsidRDefault="004B5465">
            <w:pPr>
              <w:pStyle w:val="ConsPlusNormal"/>
              <w:jc w:val="center"/>
            </w:pPr>
            <w:r>
              <w:t>104</w:t>
            </w:r>
          </w:p>
        </w:tc>
        <w:tc>
          <w:tcPr>
            <w:tcW w:w="709" w:type="dxa"/>
            <w:vAlign w:val="center"/>
          </w:tcPr>
          <w:p w:rsidR="004B5465" w:rsidRDefault="004B5465">
            <w:pPr>
              <w:pStyle w:val="ConsPlusNormal"/>
              <w:jc w:val="center"/>
            </w:pPr>
            <w:r>
              <w:t>73</w:t>
            </w:r>
          </w:p>
        </w:tc>
        <w:tc>
          <w:tcPr>
            <w:tcW w:w="709" w:type="dxa"/>
            <w:vAlign w:val="center"/>
          </w:tcPr>
          <w:p w:rsidR="004B5465" w:rsidRDefault="004B5465">
            <w:pPr>
              <w:pStyle w:val="ConsPlusNormal"/>
              <w:jc w:val="center"/>
            </w:pPr>
            <w:r>
              <w:t>77</w:t>
            </w:r>
          </w:p>
        </w:tc>
        <w:tc>
          <w:tcPr>
            <w:tcW w:w="709" w:type="dxa"/>
            <w:vAlign w:val="center"/>
          </w:tcPr>
          <w:p w:rsidR="004B5465" w:rsidRDefault="004B5465">
            <w:pPr>
              <w:pStyle w:val="ConsPlusNormal"/>
              <w:jc w:val="center"/>
            </w:pPr>
            <w:r>
              <w:t>134</w:t>
            </w:r>
          </w:p>
        </w:tc>
        <w:tc>
          <w:tcPr>
            <w:tcW w:w="708" w:type="dxa"/>
            <w:vAlign w:val="center"/>
          </w:tcPr>
          <w:p w:rsidR="004B5465" w:rsidRDefault="004B5465">
            <w:pPr>
              <w:pStyle w:val="ConsPlusNormal"/>
              <w:jc w:val="center"/>
            </w:pPr>
            <w:r>
              <w:t>118</w:t>
            </w:r>
          </w:p>
        </w:tc>
        <w:tc>
          <w:tcPr>
            <w:tcW w:w="624" w:type="dxa"/>
            <w:vAlign w:val="center"/>
          </w:tcPr>
          <w:p w:rsidR="004B5465" w:rsidRDefault="004B5465">
            <w:pPr>
              <w:pStyle w:val="ConsPlusNormal"/>
              <w:jc w:val="center"/>
            </w:pPr>
            <w:r>
              <w:t>65,4</w:t>
            </w:r>
          </w:p>
        </w:tc>
        <w:tc>
          <w:tcPr>
            <w:tcW w:w="709" w:type="dxa"/>
            <w:vAlign w:val="center"/>
          </w:tcPr>
          <w:p w:rsidR="004B5465" w:rsidRDefault="004B5465">
            <w:pPr>
              <w:pStyle w:val="ConsPlusNormal"/>
              <w:jc w:val="center"/>
            </w:pPr>
            <w:r>
              <w:t>61,5</w:t>
            </w:r>
          </w:p>
        </w:tc>
      </w:tr>
      <w:tr w:rsidR="004B5465">
        <w:tc>
          <w:tcPr>
            <w:tcW w:w="2098" w:type="dxa"/>
            <w:vAlign w:val="center"/>
          </w:tcPr>
          <w:p w:rsidR="004B5465" w:rsidRDefault="004B5465">
            <w:pPr>
              <w:pStyle w:val="ConsPlusNormal"/>
            </w:pPr>
            <w:r>
              <w:t>Полысаево</w:t>
            </w:r>
          </w:p>
        </w:tc>
        <w:tc>
          <w:tcPr>
            <w:tcW w:w="709" w:type="dxa"/>
            <w:vAlign w:val="center"/>
          </w:tcPr>
          <w:p w:rsidR="004B5465" w:rsidRDefault="004B5465">
            <w:pPr>
              <w:pStyle w:val="ConsPlusNormal"/>
              <w:jc w:val="center"/>
            </w:pPr>
            <w:r>
              <w:t>62</w:t>
            </w:r>
          </w:p>
        </w:tc>
        <w:tc>
          <w:tcPr>
            <w:tcW w:w="709" w:type="dxa"/>
            <w:vAlign w:val="center"/>
          </w:tcPr>
          <w:p w:rsidR="004B5465" w:rsidRDefault="004B5465">
            <w:pPr>
              <w:pStyle w:val="ConsPlusNormal"/>
              <w:jc w:val="center"/>
            </w:pPr>
            <w:r>
              <w:t>62</w:t>
            </w:r>
          </w:p>
        </w:tc>
        <w:tc>
          <w:tcPr>
            <w:tcW w:w="709" w:type="dxa"/>
            <w:vAlign w:val="center"/>
          </w:tcPr>
          <w:p w:rsidR="004B5465" w:rsidRDefault="004B5465">
            <w:pPr>
              <w:pStyle w:val="ConsPlusNormal"/>
              <w:jc w:val="center"/>
            </w:pPr>
            <w:r>
              <w:t>31</w:t>
            </w:r>
          </w:p>
        </w:tc>
        <w:tc>
          <w:tcPr>
            <w:tcW w:w="680" w:type="dxa"/>
            <w:vAlign w:val="center"/>
          </w:tcPr>
          <w:p w:rsidR="004B5465" w:rsidRDefault="004B5465">
            <w:pPr>
              <w:pStyle w:val="ConsPlusNormal"/>
              <w:jc w:val="center"/>
            </w:pPr>
            <w:r>
              <w:t>31</w:t>
            </w:r>
          </w:p>
        </w:tc>
        <w:tc>
          <w:tcPr>
            <w:tcW w:w="709" w:type="dxa"/>
            <w:vAlign w:val="center"/>
          </w:tcPr>
          <w:p w:rsidR="004B5465" w:rsidRDefault="004B5465">
            <w:pPr>
              <w:pStyle w:val="ConsPlusNormal"/>
              <w:jc w:val="center"/>
            </w:pPr>
            <w:r>
              <w:t>29</w:t>
            </w:r>
          </w:p>
        </w:tc>
        <w:tc>
          <w:tcPr>
            <w:tcW w:w="709" w:type="dxa"/>
            <w:vAlign w:val="center"/>
          </w:tcPr>
          <w:p w:rsidR="004B5465" w:rsidRDefault="004B5465">
            <w:pPr>
              <w:pStyle w:val="ConsPlusNormal"/>
              <w:jc w:val="center"/>
            </w:pPr>
            <w:r>
              <w:t>29</w:t>
            </w:r>
          </w:p>
        </w:tc>
        <w:tc>
          <w:tcPr>
            <w:tcW w:w="709" w:type="dxa"/>
            <w:vAlign w:val="center"/>
          </w:tcPr>
          <w:p w:rsidR="004B5465" w:rsidRDefault="004B5465">
            <w:pPr>
              <w:pStyle w:val="ConsPlusNormal"/>
              <w:jc w:val="center"/>
            </w:pPr>
            <w:r>
              <w:t>40</w:t>
            </w:r>
          </w:p>
        </w:tc>
        <w:tc>
          <w:tcPr>
            <w:tcW w:w="708" w:type="dxa"/>
            <w:vAlign w:val="center"/>
          </w:tcPr>
          <w:p w:rsidR="004B5465" w:rsidRDefault="004B5465">
            <w:pPr>
              <w:pStyle w:val="ConsPlusNormal"/>
              <w:jc w:val="center"/>
            </w:pPr>
            <w:r>
              <w:t>39</w:t>
            </w:r>
          </w:p>
        </w:tc>
        <w:tc>
          <w:tcPr>
            <w:tcW w:w="624" w:type="dxa"/>
            <w:vAlign w:val="center"/>
          </w:tcPr>
          <w:p w:rsidR="004B5465" w:rsidRDefault="004B5465">
            <w:pPr>
              <w:pStyle w:val="ConsPlusNormal"/>
              <w:jc w:val="center"/>
            </w:pPr>
            <w:r>
              <w:t>64,5</w:t>
            </w:r>
          </w:p>
        </w:tc>
        <w:tc>
          <w:tcPr>
            <w:tcW w:w="709" w:type="dxa"/>
            <w:vAlign w:val="center"/>
          </w:tcPr>
          <w:p w:rsidR="004B5465" w:rsidRDefault="004B5465">
            <w:pPr>
              <w:pStyle w:val="ConsPlusNormal"/>
              <w:jc w:val="center"/>
            </w:pPr>
            <w:r>
              <w:t>62,9</w:t>
            </w:r>
          </w:p>
        </w:tc>
      </w:tr>
      <w:tr w:rsidR="004B5465">
        <w:tc>
          <w:tcPr>
            <w:tcW w:w="2098" w:type="dxa"/>
            <w:vAlign w:val="center"/>
          </w:tcPr>
          <w:p w:rsidR="004B5465" w:rsidRDefault="004B5465">
            <w:pPr>
              <w:pStyle w:val="ConsPlusNormal"/>
            </w:pPr>
            <w:r>
              <w:t>Прокопьевск</w:t>
            </w:r>
          </w:p>
        </w:tc>
        <w:tc>
          <w:tcPr>
            <w:tcW w:w="709" w:type="dxa"/>
            <w:vAlign w:val="center"/>
          </w:tcPr>
          <w:p w:rsidR="004B5465" w:rsidRDefault="004B5465">
            <w:pPr>
              <w:pStyle w:val="ConsPlusNormal"/>
              <w:jc w:val="center"/>
            </w:pPr>
            <w:r>
              <w:t>580</w:t>
            </w:r>
          </w:p>
        </w:tc>
        <w:tc>
          <w:tcPr>
            <w:tcW w:w="709" w:type="dxa"/>
            <w:vAlign w:val="center"/>
          </w:tcPr>
          <w:p w:rsidR="004B5465" w:rsidRDefault="004B5465">
            <w:pPr>
              <w:pStyle w:val="ConsPlusNormal"/>
              <w:jc w:val="center"/>
            </w:pPr>
            <w:r>
              <w:t>568</w:t>
            </w:r>
          </w:p>
        </w:tc>
        <w:tc>
          <w:tcPr>
            <w:tcW w:w="709" w:type="dxa"/>
            <w:vAlign w:val="center"/>
          </w:tcPr>
          <w:p w:rsidR="004B5465" w:rsidRDefault="004B5465">
            <w:pPr>
              <w:pStyle w:val="ConsPlusNormal"/>
              <w:jc w:val="center"/>
            </w:pPr>
            <w:r>
              <w:t>301</w:t>
            </w:r>
          </w:p>
        </w:tc>
        <w:tc>
          <w:tcPr>
            <w:tcW w:w="680" w:type="dxa"/>
            <w:vAlign w:val="center"/>
          </w:tcPr>
          <w:p w:rsidR="004B5465" w:rsidRDefault="004B5465">
            <w:pPr>
              <w:pStyle w:val="ConsPlusNormal"/>
              <w:jc w:val="center"/>
            </w:pPr>
            <w:r>
              <w:t>302</w:t>
            </w:r>
          </w:p>
        </w:tc>
        <w:tc>
          <w:tcPr>
            <w:tcW w:w="709" w:type="dxa"/>
            <w:vAlign w:val="center"/>
          </w:tcPr>
          <w:p w:rsidR="004B5465" w:rsidRDefault="004B5465">
            <w:pPr>
              <w:pStyle w:val="ConsPlusNormal"/>
              <w:jc w:val="center"/>
            </w:pPr>
            <w:r>
              <w:t>239</w:t>
            </w:r>
          </w:p>
        </w:tc>
        <w:tc>
          <w:tcPr>
            <w:tcW w:w="709" w:type="dxa"/>
            <w:vAlign w:val="center"/>
          </w:tcPr>
          <w:p w:rsidR="004B5465" w:rsidRDefault="004B5465">
            <w:pPr>
              <w:pStyle w:val="ConsPlusNormal"/>
              <w:jc w:val="center"/>
            </w:pPr>
            <w:r>
              <w:t>222</w:t>
            </w:r>
          </w:p>
        </w:tc>
        <w:tc>
          <w:tcPr>
            <w:tcW w:w="709" w:type="dxa"/>
            <w:vAlign w:val="center"/>
          </w:tcPr>
          <w:p w:rsidR="004B5465" w:rsidRDefault="004B5465">
            <w:pPr>
              <w:pStyle w:val="ConsPlusNormal"/>
              <w:jc w:val="center"/>
            </w:pPr>
            <w:r>
              <w:t>354</w:t>
            </w:r>
          </w:p>
        </w:tc>
        <w:tc>
          <w:tcPr>
            <w:tcW w:w="708" w:type="dxa"/>
            <w:vAlign w:val="center"/>
          </w:tcPr>
          <w:p w:rsidR="004B5465" w:rsidRDefault="004B5465">
            <w:pPr>
              <w:pStyle w:val="ConsPlusNormal"/>
              <w:jc w:val="center"/>
            </w:pPr>
            <w:r>
              <w:t>342</w:t>
            </w:r>
          </w:p>
        </w:tc>
        <w:tc>
          <w:tcPr>
            <w:tcW w:w="624" w:type="dxa"/>
            <w:vAlign w:val="center"/>
          </w:tcPr>
          <w:p w:rsidR="004B5465" w:rsidRDefault="004B5465">
            <w:pPr>
              <w:pStyle w:val="ConsPlusNormal"/>
              <w:jc w:val="center"/>
            </w:pPr>
            <w:r>
              <w:t>61,0</w:t>
            </w:r>
          </w:p>
        </w:tc>
        <w:tc>
          <w:tcPr>
            <w:tcW w:w="709" w:type="dxa"/>
            <w:vAlign w:val="center"/>
          </w:tcPr>
          <w:p w:rsidR="004B5465" w:rsidRDefault="004B5465">
            <w:pPr>
              <w:pStyle w:val="ConsPlusNormal"/>
              <w:jc w:val="center"/>
            </w:pPr>
            <w:r>
              <w:t>60,2</w:t>
            </w:r>
          </w:p>
        </w:tc>
      </w:tr>
      <w:tr w:rsidR="004B5465">
        <w:tc>
          <w:tcPr>
            <w:tcW w:w="2098" w:type="dxa"/>
            <w:vAlign w:val="center"/>
          </w:tcPr>
          <w:p w:rsidR="004B5465" w:rsidRDefault="004B5465">
            <w:pPr>
              <w:pStyle w:val="ConsPlusNormal"/>
            </w:pPr>
            <w:r>
              <w:t>Тайга</w:t>
            </w:r>
          </w:p>
        </w:tc>
        <w:tc>
          <w:tcPr>
            <w:tcW w:w="709" w:type="dxa"/>
            <w:vAlign w:val="center"/>
          </w:tcPr>
          <w:p w:rsidR="004B5465" w:rsidRDefault="004B5465">
            <w:pPr>
              <w:pStyle w:val="ConsPlusNormal"/>
              <w:jc w:val="center"/>
            </w:pPr>
            <w:r>
              <w:t>72</w:t>
            </w:r>
          </w:p>
        </w:tc>
        <w:tc>
          <w:tcPr>
            <w:tcW w:w="709" w:type="dxa"/>
            <w:vAlign w:val="center"/>
          </w:tcPr>
          <w:p w:rsidR="004B5465" w:rsidRDefault="004B5465">
            <w:pPr>
              <w:pStyle w:val="ConsPlusNormal"/>
              <w:jc w:val="center"/>
            </w:pPr>
            <w:r>
              <w:t>78</w:t>
            </w:r>
          </w:p>
        </w:tc>
        <w:tc>
          <w:tcPr>
            <w:tcW w:w="709" w:type="dxa"/>
            <w:vAlign w:val="center"/>
          </w:tcPr>
          <w:p w:rsidR="004B5465" w:rsidRDefault="004B5465">
            <w:pPr>
              <w:pStyle w:val="ConsPlusNormal"/>
              <w:jc w:val="center"/>
            </w:pPr>
            <w:r>
              <w:t>40</w:t>
            </w:r>
          </w:p>
        </w:tc>
        <w:tc>
          <w:tcPr>
            <w:tcW w:w="680" w:type="dxa"/>
            <w:vAlign w:val="center"/>
          </w:tcPr>
          <w:p w:rsidR="004B5465" w:rsidRDefault="004B5465">
            <w:pPr>
              <w:pStyle w:val="ConsPlusNormal"/>
              <w:jc w:val="center"/>
            </w:pPr>
            <w:r>
              <w:t>41</w:t>
            </w:r>
          </w:p>
        </w:tc>
        <w:tc>
          <w:tcPr>
            <w:tcW w:w="709" w:type="dxa"/>
            <w:vAlign w:val="center"/>
          </w:tcPr>
          <w:p w:rsidR="004B5465" w:rsidRDefault="004B5465">
            <w:pPr>
              <w:pStyle w:val="ConsPlusNormal"/>
              <w:jc w:val="center"/>
            </w:pPr>
            <w:r>
              <w:t>29</w:t>
            </w:r>
          </w:p>
        </w:tc>
        <w:tc>
          <w:tcPr>
            <w:tcW w:w="709" w:type="dxa"/>
            <w:vAlign w:val="center"/>
          </w:tcPr>
          <w:p w:rsidR="004B5465" w:rsidRDefault="004B5465">
            <w:pPr>
              <w:pStyle w:val="ConsPlusNormal"/>
              <w:jc w:val="center"/>
            </w:pPr>
            <w:r>
              <w:t>30</w:t>
            </w:r>
          </w:p>
        </w:tc>
        <w:tc>
          <w:tcPr>
            <w:tcW w:w="709" w:type="dxa"/>
            <w:vAlign w:val="center"/>
          </w:tcPr>
          <w:p w:rsidR="004B5465" w:rsidRDefault="004B5465">
            <w:pPr>
              <w:pStyle w:val="ConsPlusNormal"/>
              <w:jc w:val="center"/>
            </w:pPr>
            <w:r>
              <w:t>44</w:t>
            </w:r>
          </w:p>
        </w:tc>
        <w:tc>
          <w:tcPr>
            <w:tcW w:w="708" w:type="dxa"/>
            <w:vAlign w:val="center"/>
          </w:tcPr>
          <w:p w:rsidR="004B5465" w:rsidRDefault="004B5465">
            <w:pPr>
              <w:pStyle w:val="ConsPlusNormal"/>
              <w:jc w:val="center"/>
            </w:pPr>
            <w:r>
              <w:t>47</w:t>
            </w:r>
          </w:p>
        </w:tc>
        <w:tc>
          <w:tcPr>
            <w:tcW w:w="624" w:type="dxa"/>
            <w:vAlign w:val="center"/>
          </w:tcPr>
          <w:p w:rsidR="004B5465" w:rsidRDefault="004B5465">
            <w:pPr>
              <w:pStyle w:val="ConsPlusNormal"/>
              <w:jc w:val="center"/>
            </w:pPr>
            <w:r>
              <w:t>61,1</w:t>
            </w:r>
          </w:p>
        </w:tc>
        <w:tc>
          <w:tcPr>
            <w:tcW w:w="709" w:type="dxa"/>
            <w:vAlign w:val="center"/>
          </w:tcPr>
          <w:p w:rsidR="004B5465" w:rsidRDefault="004B5465">
            <w:pPr>
              <w:pStyle w:val="ConsPlusNormal"/>
              <w:jc w:val="center"/>
            </w:pPr>
            <w:r>
              <w:t>60,3</w:t>
            </w:r>
          </w:p>
        </w:tc>
      </w:tr>
      <w:tr w:rsidR="004B5465">
        <w:tc>
          <w:tcPr>
            <w:tcW w:w="2098" w:type="dxa"/>
            <w:vAlign w:val="center"/>
          </w:tcPr>
          <w:p w:rsidR="004B5465" w:rsidRDefault="004B5465">
            <w:pPr>
              <w:pStyle w:val="ConsPlusNormal"/>
            </w:pPr>
            <w:r>
              <w:t>Таштагол</w:t>
            </w:r>
          </w:p>
        </w:tc>
        <w:tc>
          <w:tcPr>
            <w:tcW w:w="709" w:type="dxa"/>
            <w:vAlign w:val="center"/>
          </w:tcPr>
          <w:p w:rsidR="004B5465" w:rsidRDefault="004B5465">
            <w:pPr>
              <w:pStyle w:val="ConsPlusNormal"/>
              <w:jc w:val="center"/>
            </w:pPr>
            <w:r>
              <w:t>213</w:t>
            </w:r>
          </w:p>
        </w:tc>
        <w:tc>
          <w:tcPr>
            <w:tcW w:w="709" w:type="dxa"/>
            <w:vAlign w:val="center"/>
          </w:tcPr>
          <w:p w:rsidR="004B5465" w:rsidRDefault="004B5465">
            <w:pPr>
              <w:pStyle w:val="ConsPlusNormal"/>
              <w:jc w:val="center"/>
            </w:pPr>
            <w:r>
              <w:t>218</w:t>
            </w:r>
          </w:p>
        </w:tc>
        <w:tc>
          <w:tcPr>
            <w:tcW w:w="709" w:type="dxa"/>
            <w:vAlign w:val="center"/>
          </w:tcPr>
          <w:p w:rsidR="004B5465" w:rsidRDefault="004B5465">
            <w:pPr>
              <w:pStyle w:val="ConsPlusNormal"/>
              <w:jc w:val="center"/>
            </w:pPr>
            <w:r>
              <w:t>85</w:t>
            </w:r>
          </w:p>
        </w:tc>
        <w:tc>
          <w:tcPr>
            <w:tcW w:w="680" w:type="dxa"/>
            <w:vAlign w:val="center"/>
          </w:tcPr>
          <w:p w:rsidR="004B5465" w:rsidRDefault="004B5465">
            <w:pPr>
              <w:pStyle w:val="ConsPlusNormal"/>
              <w:jc w:val="center"/>
            </w:pPr>
            <w:r>
              <w:t>80</w:t>
            </w:r>
          </w:p>
        </w:tc>
        <w:tc>
          <w:tcPr>
            <w:tcW w:w="709" w:type="dxa"/>
            <w:vAlign w:val="center"/>
          </w:tcPr>
          <w:p w:rsidR="004B5465" w:rsidRDefault="004B5465">
            <w:pPr>
              <w:pStyle w:val="ConsPlusNormal"/>
              <w:jc w:val="center"/>
            </w:pPr>
            <w:r>
              <w:t>88</w:t>
            </w:r>
          </w:p>
        </w:tc>
        <w:tc>
          <w:tcPr>
            <w:tcW w:w="709" w:type="dxa"/>
            <w:vAlign w:val="center"/>
          </w:tcPr>
          <w:p w:rsidR="004B5465" w:rsidRDefault="004B5465">
            <w:pPr>
              <w:pStyle w:val="ConsPlusNormal"/>
              <w:jc w:val="center"/>
            </w:pPr>
            <w:r>
              <w:t>88</w:t>
            </w:r>
          </w:p>
        </w:tc>
        <w:tc>
          <w:tcPr>
            <w:tcW w:w="709" w:type="dxa"/>
            <w:vAlign w:val="center"/>
          </w:tcPr>
          <w:p w:rsidR="004B5465" w:rsidRDefault="004B5465">
            <w:pPr>
              <w:pStyle w:val="ConsPlusNormal"/>
              <w:jc w:val="center"/>
            </w:pPr>
            <w:r>
              <w:t>112</w:t>
            </w:r>
          </w:p>
        </w:tc>
        <w:tc>
          <w:tcPr>
            <w:tcW w:w="708" w:type="dxa"/>
            <w:vAlign w:val="center"/>
          </w:tcPr>
          <w:p w:rsidR="004B5465" w:rsidRDefault="004B5465">
            <w:pPr>
              <w:pStyle w:val="ConsPlusNormal"/>
              <w:jc w:val="center"/>
            </w:pPr>
            <w:r>
              <w:t>108</w:t>
            </w:r>
          </w:p>
        </w:tc>
        <w:tc>
          <w:tcPr>
            <w:tcW w:w="624" w:type="dxa"/>
            <w:vAlign w:val="center"/>
          </w:tcPr>
          <w:p w:rsidR="004B5465" w:rsidRDefault="004B5465">
            <w:pPr>
              <w:pStyle w:val="ConsPlusNormal"/>
              <w:jc w:val="center"/>
            </w:pPr>
            <w:r>
              <w:t>52,6</w:t>
            </w:r>
          </w:p>
        </w:tc>
        <w:tc>
          <w:tcPr>
            <w:tcW w:w="709" w:type="dxa"/>
            <w:vAlign w:val="center"/>
          </w:tcPr>
          <w:p w:rsidR="004B5465" w:rsidRDefault="004B5465">
            <w:pPr>
              <w:pStyle w:val="ConsPlusNormal"/>
              <w:jc w:val="center"/>
            </w:pPr>
            <w:r>
              <w:t>49,5</w:t>
            </w:r>
          </w:p>
        </w:tc>
      </w:tr>
      <w:tr w:rsidR="004B5465">
        <w:tc>
          <w:tcPr>
            <w:tcW w:w="2098" w:type="dxa"/>
            <w:vAlign w:val="center"/>
          </w:tcPr>
          <w:p w:rsidR="004B5465" w:rsidRDefault="004B5465">
            <w:pPr>
              <w:pStyle w:val="ConsPlusNormal"/>
            </w:pPr>
            <w:r>
              <w:t>Топки</w:t>
            </w:r>
          </w:p>
        </w:tc>
        <w:tc>
          <w:tcPr>
            <w:tcW w:w="709" w:type="dxa"/>
            <w:vAlign w:val="center"/>
          </w:tcPr>
          <w:p w:rsidR="004B5465" w:rsidRDefault="004B5465">
            <w:pPr>
              <w:pStyle w:val="ConsPlusNormal"/>
              <w:jc w:val="center"/>
            </w:pPr>
            <w:r>
              <w:t>0</w:t>
            </w:r>
          </w:p>
        </w:tc>
        <w:tc>
          <w:tcPr>
            <w:tcW w:w="709" w:type="dxa"/>
            <w:vAlign w:val="center"/>
          </w:tcPr>
          <w:p w:rsidR="004B5465" w:rsidRDefault="004B5465">
            <w:pPr>
              <w:pStyle w:val="ConsPlusNormal"/>
              <w:jc w:val="center"/>
            </w:pPr>
            <w:r>
              <w:t>0</w:t>
            </w:r>
          </w:p>
        </w:tc>
        <w:tc>
          <w:tcPr>
            <w:tcW w:w="709" w:type="dxa"/>
            <w:vAlign w:val="center"/>
          </w:tcPr>
          <w:p w:rsidR="004B5465" w:rsidRDefault="004B5465">
            <w:pPr>
              <w:pStyle w:val="ConsPlusNormal"/>
              <w:jc w:val="center"/>
            </w:pPr>
            <w:r>
              <w:t>0</w:t>
            </w:r>
          </w:p>
        </w:tc>
        <w:tc>
          <w:tcPr>
            <w:tcW w:w="680" w:type="dxa"/>
            <w:vAlign w:val="center"/>
          </w:tcPr>
          <w:p w:rsidR="004B5465" w:rsidRDefault="004B5465">
            <w:pPr>
              <w:pStyle w:val="ConsPlusNormal"/>
              <w:jc w:val="center"/>
            </w:pPr>
            <w:r>
              <w:t>0</w:t>
            </w:r>
          </w:p>
        </w:tc>
        <w:tc>
          <w:tcPr>
            <w:tcW w:w="709" w:type="dxa"/>
            <w:vAlign w:val="center"/>
          </w:tcPr>
          <w:p w:rsidR="004B5465" w:rsidRDefault="004B5465">
            <w:pPr>
              <w:pStyle w:val="ConsPlusNormal"/>
              <w:jc w:val="center"/>
            </w:pPr>
            <w:r>
              <w:t>0</w:t>
            </w:r>
          </w:p>
        </w:tc>
        <w:tc>
          <w:tcPr>
            <w:tcW w:w="709" w:type="dxa"/>
            <w:vAlign w:val="center"/>
          </w:tcPr>
          <w:p w:rsidR="004B5465" w:rsidRDefault="004B5465">
            <w:pPr>
              <w:pStyle w:val="ConsPlusNormal"/>
              <w:jc w:val="center"/>
            </w:pPr>
            <w:r>
              <w:t>0</w:t>
            </w:r>
          </w:p>
        </w:tc>
        <w:tc>
          <w:tcPr>
            <w:tcW w:w="709" w:type="dxa"/>
            <w:vAlign w:val="center"/>
          </w:tcPr>
          <w:p w:rsidR="004B5465" w:rsidRDefault="004B5465">
            <w:pPr>
              <w:pStyle w:val="ConsPlusNormal"/>
              <w:jc w:val="center"/>
            </w:pPr>
            <w:r>
              <w:t>0</w:t>
            </w:r>
          </w:p>
        </w:tc>
        <w:tc>
          <w:tcPr>
            <w:tcW w:w="708" w:type="dxa"/>
            <w:vAlign w:val="center"/>
          </w:tcPr>
          <w:p w:rsidR="004B5465" w:rsidRDefault="004B5465">
            <w:pPr>
              <w:pStyle w:val="ConsPlusNormal"/>
              <w:jc w:val="center"/>
            </w:pPr>
            <w:r>
              <w:t>0</w:t>
            </w:r>
          </w:p>
        </w:tc>
        <w:tc>
          <w:tcPr>
            <w:tcW w:w="624" w:type="dxa"/>
            <w:vAlign w:val="center"/>
          </w:tcPr>
          <w:p w:rsidR="004B5465" w:rsidRDefault="004B5465">
            <w:pPr>
              <w:pStyle w:val="ConsPlusNormal"/>
              <w:jc w:val="center"/>
            </w:pPr>
            <w:r>
              <w:t>0,0</w:t>
            </w:r>
          </w:p>
        </w:tc>
        <w:tc>
          <w:tcPr>
            <w:tcW w:w="709" w:type="dxa"/>
            <w:vAlign w:val="center"/>
          </w:tcPr>
          <w:p w:rsidR="004B5465" w:rsidRDefault="004B5465">
            <w:pPr>
              <w:pStyle w:val="ConsPlusNormal"/>
              <w:jc w:val="center"/>
            </w:pPr>
            <w:r>
              <w:t>0,0</w:t>
            </w:r>
          </w:p>
        </w:tc>
      </w:tr>
      <w:tr w:rsidR="004B5465">
        <w:tc>
          <w:tcPr>
            <w:tcW w:w="2098" w:type="dxa"/>
            <w:vAlign w:val="center"/>
          </w:tcPr>
          <w:p w:rsidR="004B5465" w:rsidRDefault="004B5465">
            <w:pPr>
              <w:pStyle w:val="ConsPlusNormal"/>
            </w:pPr>
            <w:r>
              <w:t>Юрга</w:t>
            </w:r>
          </w:p>
        </w:tc>
        <w:tc>
          <w:tcPr>
            <w:tcW w:w="709" w:type="dxa"/>
            <w:vAlign w:val="center"/>
          </w:tcPr>
          <w:p w:rsidR="004B5465" w:rsidRDefault="004B5465">
            <w:pPr>
              <w:pStyle w:val="ConsPlusNormal"/>
              <w:jc w:val="center"/>
            </w:pPr>
            <w:r>
              <w:t>138</w:t>
            </w:r>
          </w:p>
        </w:tc>
        <w:tc>
          <w:tcPr>
            <w:tcW w:w="709" w:type="dxa"/>
            <w:vAlign w:val="center"/>
          </w:tcPr>
          <w:p w:rsidR="004B5465" w:rsidRDefault="004B5465">
            <w:pPr>
              <w:pStyle w:val="ConsPlusNormal"/>
              <w:jc w:val="center"/>
            </w:pPr>
            <w:r>
              <w:t>141</w:t>
            </w:r>
          </w:p>
        </w:tc>
        <w:tc>
          <w:tcPr>
            <w:tcW w:w="709" w:type="dxa"/>
            <w:vAlign w:val="center"/>
          </w:tcPr>
          <w:p w:rsidR="004B5465" w:rsidRDefault="004B5465">
            <w:pPr>
              <w:pStyle w:val="ConsPlusNormal"/>
              <w:jc w:val="center"/>
            </w:pPr>
            <w:r>
              <w:t>70</w:t>
            </w:r>
          </w:p>
        </w:tc>
        <w:tc>
          <w:tcPr>
            <w:tcW w:w="680" w:type="dxa"/>
            <w:vAlign w:val="center"/>
          </w:tcPr>
          <w:p w:rsidR="004B5465" w:rsidRDefault="004B5465">
            <w:pPr>
              <w:pStyle w:val="ConsPlusNormal"/>
              <w:jc w:val="center"/>
            </w:pPr>
            <w:r>
              <w:t>70</w:t>
            </w:r>
          </w:p>
        </w:tc>
        <w:tc>
          <w:tcPr>
            <w:tcW w:w="709" w:type="dxa"/>
            <w:vAlign w:val="center"/>
          </w:tcPr>
          <w:p w:rsidR="004B5465" w:rsidRDefault="004B5465">
            <w:pPr>
              <w:pStyle w:val="ConsPlusNormal"/>
              <w:jc w:val="center"/>
            </w:pPr>
            <w:r>
              <w:t>62</w:t>
            </w:r>
          </w:p>
        </w:tc>
        <w:tc>
          <w:tcPr>
            <w:tcW w:w="709" w:type="dxa"/>
            <w:vAlign w:val="center"/>
          </w:tcPr>
          <w:p w:rsidR="004B5465" w:rsidRDefault="004B5465">
            <w:pPr>
              <w:pStyle w:val="ConsPlusNormal"/>
              <w:jc w:val="center"/>
            </w:pPr>
            <w:r>
              <w:t>66</w:t>
            </w:r>
          </w:p>
        </w:tc>
        <w:tc>
          <w:tcPr>
            <w:tcW w:w="709" w:type="dxa"/>
            <w:vAlign w:val="center"/>
          </w:tcPr>
          <w:p w:rsidR="004B5465" w:rsidRDefault="004B5465">
            <w:pPr>
              <w:pStyle w:val="ConsPlusNormal"/>
              <w:jc w:val="center"/>
            </w:pPr>
            <w:r>
              <w:t>95</w:t>
            </w:r>
          </w:p>
        </w:tc>
        <w:tc>
          <w:tcPr>
            <w:tcW w:w="708" w:type="dxa"/>
            <w:vAlign w:val="center"/>
          </w:tcPr>
          <w:p w:rsidR="004B5465" w:rsidRDefault="004B5465">
            <w:pPr>
              <w:pStyle w:val="ConsPlusNormal"/>
              <w:jc w:val="center"/>
            </w:pPr>
            <w:r>
              <w:t>102</w:t>
            </w:r>
          </w:p>
        </w:tc>
        <w:tc>
          <w:tcPr>
            <w:tcW w:w="624" w:type="dxa"/>
            <w:vAlign w:val="center"/>
          </w:tcPr>
          <w:p w:rsidR="004B5465" w:rsidRDefault="004B5465">
            <w:pPr>
              <w:pStyle w:val="ConsPlusNormal"/>
              <w:jc w:val="center"/>
            </w:pPr>
            <w:r>
              <w:t>68,8</w:t>
            </w:r>
          </w:p>
        </w:tc>
        <w:tc>
          <w:tcPr>
            <w:tcW w:w="709" w:type="dxa"/>
            <w:vAlign w:val="center"/>
          </w:tcPr>
          <w:p w:rsidR="004B5465" w:rsidRDefault="004B5465">
            <w:pPr>
              <w:pStyle w:val="ConsPlusNormal"/>
              <w:jc w:val="center"/>
            </w:pPr>
            <w:r>
              <w:t>72,3</w:t>
            </w:r>
          </w:p>
        </w:tc>
      </w:tr>
      <w:tr w:rsidR="004B5465">
        <w:tc>
          <w:tcPr>
            <w:tcW w:w="2098" w:type="dxa"/>
            <w:vAlign w:val="center"/>
          </w:tcPr>
          <w:p w:rsidR="004B5465" w:rsidRDefault="004B5465">
            <w:pPr>
              <w:pStyle w:val="ConsPlusNormal"/>
            </w:pPr>
            <w:r>
              <w:t>Всего по городам</w:t>
            </w:r>
          </w:p>
        </w:tc>
        <w:tc>
          <w:tcPr>
            <w:tcW w:w="709" w:type="dxa"/>
            <w:vAlign w:val="center"/>
          </w:tcPr>
          <w:p w:rsidR="004B5465" w:rsidRDefault="004B5465">
            <w:pPr>
              <w:pStyle w:val="ConsPlusNormal"/>
              <w:jc w:val="center"/>
            </w:pPr>
            <w:r>
              <w:t>4930</w:t>
            </w:r>
          </w:p>
        </w:tc>
        <w:tc>
          <w:tcPr>
            <w:tcW w:w="709" w:type="dxa"/>
            <w:vAlign w:val="center"/>
          </w:tcPr>
          <w:p w:rsidR="004B5465" w:rsidRDefault="004B5465">
            <w:pPr>
              <w:pStyle w:val="ConsPlusNormal"/>
              <w:jc w:val="center"/>
            </w:pPr>
            <w:r>
              <w:t>4910</w:t>
            </w:r>
          </w:p>
        </w:tc>
        <w:tc>
          <w:tcPr>
            <w:tcW w:w="709" w:type="dxa"/>
            <w:vAlign w:val="center"/>
          </w:tcPr>
          <w:p w:rsidR="004B5465" w:rsidRDefault="004B5465">
            <w:pPr>
              <w:pStyle w:val="ConsPlusNormal"/>
              <w:jc w:val="center"/>
            </w:pPr>
            <w:r>
              <w:t>2921</w:t>
            </w:r>
          </w:p>
        </w:tc>
        <w:tc>
          <w:tcPr>
            <w:tcW w:w="680" w:type="dxa"/>
            <w:vAlign w:val="center"/>
          </w:tcPr>
          <w:p w:rsidR="004B5465" w:rsidRDefault="004B5465">
            <w:pPr>
              <w:pStyle w:val="ConsPlusNormal"/>
              <w:jc w:val="center"/>
            </w:pPr>
            <w:r>
              <w:t>2935</w:t>
            </w:r>
          </w:p>
        </w:tc>
        <w:tc>
          <w:tcPr>
            <w:tcW w:w="709" w:type="dxa"/>
            <w:vAlign w:val="center"/>
          </w:tcPr>
          <w:p w:rsidR="004B5465" w:rsidRDefault="004B5465">
            <w:pPr>
              <w:pStyle w:val="ConsPlusNormal"/>
              <w:jc w:val="center"/>
            </w:pPr>
            <w:r>
              <w:t>1709</w:t>
            </w:r>
          </w:p>
        </w:tc>
        <w:tc>
          <w:tcPr>
            <w:tcW w:w="709" w:type="dxa"/>
            <w:vAlign w:val="center"/>
          </w:tcPr>
          <w:p w:rsidR="004B5465" w:rsidRDefault="004B5465">
            <w:pPr>
              <w:pStyle w:val="ConsPlusNormal"/>
              <w:jc w:val="center"/>
            </w:pPr>
            <w:r>
              <w:t>1685</w:t>
            </w:r>
          </w:p>
        </w:tc>
        <w:tc>
          <w:tcPr>
            <w:tcW w:w="709" w:type="dxa"/>
            <w:vAlign w:val="center"/>
          </w:tcPr>
          <w:p w:rsidR="004B5465" w:rsidRDefault="004B5465">
            <w:pPr>
              <w:pStyle w:val="ConsPlusNormal"/>
              <w:jc w:val="center"/>
            </w:pPr>
            <w:r>
              <w:t>3199</w:t>
            </w:r>
          </w:p>
        </w:tc>
        <w:tc>
          <w:tcPr>
            <w:tcW w:w="708" w:type="dxa"/>
            <w:vAlign w:val="center"/>
          </w:tcPr>
          <w:p w:rsidR="004B5465" w:rsidRDefault="004B5465">
            <w:pPr>
              <w:pStyle w:val="ConsPlusNormal"/>
              <w:jc w:val="center"/>
            </w:pPr>
            <w:r>
              <w:t>3234</w:t>
            </w:r>
          </w:p>
        </w:tc>
        <w:tc>
          <w:tcPr>
            <w:tcW w:w="624" w:type="dxa"/>
            <w:vAlign w:val="center"/>
          </w:tcPr>
          <w:p w:rsidR="004B5465" w:rsidRDefault="004B5465">
            <w:pPr>
              <w:pStyle w:val="ConsPlusNormal"/>
              <w:jc w:val="center"/>
            </w:pPr>
            <w:r>
              <w:t>64,9</w:t>
            </w:r>
          </w:p>
        </w:tc>
        <w:tc>
          <w:tcPr>
            <w:tcW w:w="709" w:type="dxa"/>
            <w:vAlign w:val="center"/>
          </w:tcPr>
          <w:p w:rsidR="004B5465" w:rsidRDefault="004B5465">
            <w:pPr>
              <w:pStyle w:val="ConsPlusNormal"/>
              <w:jc w:val="center"/>
            </w:pPr>
            <w:r>
              <w:t>65,9</w:t>
            </w:r>
          </w:p>
        </w:tc>
      </w:tr>
      <w:tr w:rsidR="004B5465">
        <w:tc>
          <w:tcPr>
            <w:tcW w:w="2098" w:type="dxa"/>
          </w:tcPr>
          <w:p w:rsidR="004B5465" w:rsidRDefault="004B5465">
            <w:pPr>
              <w:pStyle w:val="ConsPlusNormal"/>
            </w:pPr>
            <w:r>
              <w:t>Районы</w:t>
            </w:r>
          </w:p>
        </w:tc>
        <w:tc>
          <w:tcPr>
            <w:tcW w:w="709" w:type="dxa"/>
          </w:tcPr>
          <w:p w:rsidR="004B5465" w:rsidRDefault="004B5465">
            <w:pPr>
              <w:pStyle w:val="ConsPlusNormal"/>
              <w:jc w:val="center"/>
            </w:pPr>
            <w:r>
              <w:t>2015</w:t>
            </w:r>
          </w:p>
        </w:tc>
        <w:tc>
          <w:tcPr>
            <w:tcW w:w="709" w:type="dxa"/>
          </w:tcPr>
          <w:p w:rsidR="004B5465" w:rsidRDefault="004B5465">
            <w:pPr>
              <w:pStyle w:val="ConsPlusNormal"/>
              <w:jc w:val="center"/>
            </w:pPr>
            <w:r>
              <w:t>2016</w:t>
            </w:r>
          </w:p>
        </w:tc>
        <w:tc>
          <w:tcPr>
            <w:tcW w:w="709" w:type="dxa"/>
          </w:tcPr>
          <w:p w:rsidR="004B5465" w:rsidRDefault="004B5465">
            <w:pPr>
              <w:pStyle w:val="ConsPlusNormal"/>
              <w:jc w:val="center"/>
            </w:pPr>
            <w:r>
              <w:t>2015</w:t>
            </w:r>
          </w:p>
        </w:tc>
        <w:tc>
          <w:tcPr>
            <w:tcW w:w="680" w:type="dxa"/>
          </w:tcPr>
          <w:p w:rsidR="004B5465" w:rsidRDefault="004B5465">
            <w:pPr>
              <w:pStyle w:val="ConsPlusNormal"/>
              <w:jc w:val="center"/>
            </w:pPr>
            <w:r>
              <w:t>2016</w:t>
            </w:r>
          </w:p>
        </w:tc>
        <w:tc>
          <w:tcPr>
            <w:tcW w:w="709" w:type="dxa"/>
          </w:tcPr>
          <w:p w:rsidR="004B5465" w:rsidRDefault="004B5465">
            <w:pPr>
              <w:pStyle w:val="ConsPlusNormal"/>
              <w:jc w:val="center"/>
            </w:pPr>
            <w:r>
              <w:t>2015</w:t>
            </w:r>
          </w:p>
        </w:tc>
        <w:tc>
          <w:tcPr>
            <w:tcW w:w="709" w:type="dxa"/>
          </w:tcPr>
          <w:p w:rsidR="004B5465" w:rsidRDefault="004B5465">
            <w:pPr>
              <w:pStyle w:val="ConsPlusNormal"/>
              <w:jc w:val="center"/>
            </w:pPr>
            <w:r>
              <w:t>2016</w:t>
            </w:r>
          </w:p>
        </w:tc>
        <w:tc>
          <w:tcPr>
            <w:tcW w:w="709" w:type="dxa"/>
          </w:tcPr>
          <w:p w:rsidR="004B5465" w:rsidRDefault="004B5465">
            <w:pPr>
              <w:pStyle w:val="ConsPlusNormal"/>
              <w:jc w:val="center"/>
            </w:pPr>
            <w:r>
              <w:t>2015</w:t>
            </w:r>
          </w:p>
        </w:tc>
        <w:tc>
          <w:tcPr>
            <w:tcW w:w="708" w:type="dxa"/>
          </w:tcPr>
          <w:p w:rsidR="004B5465" w:rsidRDefault="004B5465">
            <w:pPr>
              <w:pStyle w:val="ConsPlusNormal"/>
              <w:jc w:val="center"/>
            </w:pPr>
            <w:r>
              <w:t>2016</w:t>
            </w:r>
          </w:p>
        </w:tc>
        <w:tc>
          <w:tcPr>
            <w:tcW w:w="624" w:type="dxa"/>
          </w:tcPr>
          <w:p w:rsidR="004B5465" w:rsidRDefault="004B5465">
            <w:pPr>
              <w:pStyle w:val="ConsPlusNormal"/>
              <w:jc w:val="center"/>
            </w:pPr>
            <w:r>
              <w:t>2015</w:t>
            </w:r>
          </w:p>
        </w:tc>
        <w:tc>
          <w:tcPr>
            <w:tcW w:w="709" w:type="dxa"/>
          </w:tcPr>
          <w:p w:rsidR="004B5465" w:rsidRDefault="004B5465">
            <w:pPr>
              <w:pStyle w:val="ConsPlusNormal"/>
              <w:jc w:val="center"/>
            </w:pPr>
            <w:r>
              <w:t>2016</w:t>
            </w:r>
          </w:p>
        </w:tc>
      </w:tr>
      <w:tr w:rsidR="004B5465">
        <w:tc>
          <w:tcPr>
            <w:tcW w:w="2098" w:type="dxa"/>
            <w:vAlign w:val="center"/>
          </w:tcPr>
          <w:p w:rsidR="004B5465" w:rsidRDefault="004B5465">
            <w:pPr>
              <w:pStyle w:val="ConsPlusNormal"/>
            </w:pPr>
            <w:r>
              <w:t>Беловский</w:t>
            </w:r>
          </w:p>
        </w:tc>
        <w:tc>
          <w:tcPr>
            <w:tcW w:w="709" w:type="dxa"/>
            <w:vAlign w:val="center"/>
          </w:tcPr>
          <w:p w:rsidR="004B5465" w:rsidRDefault="004B5465">
            <w:pPr>
              <w:pStyle w:val="ConsPlusNormal"/>
              <w:jc w:val="center"/>
            </w:pPr>
            <w:r>
              <w:t>167</w:t>
            </w:r>
          </w:p>
        </w:tc>
        <w:tc>
          <w:tcPr>
            <w:tcW w:w="709" w:type="dxa"/>
            <w:vAlign w:val="center"/>
          </w:tcPr>
          <w:p w:rsidR="004B5465" w:rsidRDefault="004B5465">
            <w:pPr>
              <w:pStyle w:val="ConsPlusNormal"/>
              <w:jc w:val="center"/>
            </w:pPr>
            <w:r>
              <w:t>195</w:t>
            </w:r>
          </w:p>
        </w:tc>
        <w:tc>
          <w:tcPr>
            <w:tcW w:w="709" w:type="dxa"/>
            <w:vAlign w:val="center"/>
          </w:tcPr>
          <w:p w:rsidR="004B5465" w:rsidRDefault="004B5465">
            <w:pPr>
              <w:pStyle w:val="ConsPlusNormal"/>
              <w:jc w:val="center"/>
            </w:pPr>
            <w:r>
              <w:t>64</w:t>
            </w:r>
          </w:p>
        </w:tc>
        <w:tc>
          <w:tcPr>
            <w:tcW w:w="680" w:type="dxa"/>
            <w:vAlign w:val="center"/>
          </w:tcPr>
          <w:p w:rsidR="004B5465" w:rsidRDefault="004B5465">
            <w:pPr>
              <w:pStyle w:val="ConsPlusNormal"/>
              <w:jc w:val="center"/>
            </w:pPr>
            <w:r>
              <w:t>70</w:t>
            </w:r>
          </w:p>
        </w:tc>
        <w:tc>
          <w:tcPr>
            <w:tcW w:w="709" w:type="dxa"/>
            <w:vAlign w:val="center"/>
          </w:tcPr>
          <w:p w:rsidR="004B5465" w:rsidRDefault="004B5465">
            <w:pPr>
              <w:pStyle w:val="ConsPlusNormal"/>
              <w:jc w:val="center"/>
            </w:pPr>
            <w:r>
              <w:t>83</w:t>
            </w:r>
          </w:p>
        </w:tc>
        <w:tc>
          <w:tcPr>
            <w:tcW w:w="709" w:type="dxa"/>
            <w:vAlign w:val="center"/>
          </w:tcPr>
          <w:p w:rsidR="004B5465" w:rsidRDefault="004B5465">
            <w:pPr>
              <w:pStyle w:val="ConsPlusNormal"/>
              <w:jc w:val="center"/>
            </w:pPr>
            <w:r>
              <w:t>85</w:t>
            </w:r>
          </w:p>
        </w:tc>
        <w:tc>
          <w:tcPr>
            <w:tcW w:w="709" w:type="dxa"/>
            <w:vAlign w:val="center"/>
          </w:tcPr>
          <w:p w:rsidR="004B5465" w:rsidRDefault="004B5465">
            <w:pPr>
              <w:pStyle w:val="ConsPlusNormal"/>
              <w:jc w:val="center"/>
            </w:pPr>
            <w:r>
              <w:t>91</w:t>
            </w:r>
          </w:p>
        </w:tc>
        <w:tc>
          <w:tcPr>
            <w:tcW w:w="708" w:type="dxa"/>
            <w:vAlign w:val="center"/>
          </w:tcPr>
          <w:p w:rsidR="004B5465" w:rsidRDefault="004B5465">
            <w:pPr>
              <w:pStyle w:val="ConsPlusNormal"/>
              <w:jc w:val="center"/>
            </w:pPr>
            <w:r>
              <w:t>89</w:t>
            </w:r>
          </w:p>
        </w:tc>
        <w:tc>
          <w:tcPr>
            <w:tcW w:w="624" w:type="dxa"/>
            <w:vAlign w:val="center"/>
          </w:tcPr>
          <w:p w:rsidR="004B5465" w:rsidRDefault="004B5465">
            <w:pPr>
              <w:pStyle w:val="ConsPlusNormal"/>
              <w:jc w:val="center"/>
            </w:pPr>
            <w:r>
              <w:t>54,5</w:t>
            </w:r>
          </w:p>
        </w:tc>
        <w:tc>
          <w:tcPr>
            <w:tcW w:w="709" w:type="dxa"/>
            <w:vAlign w:val="center"/>
          </w:tcPr>
          <w:p w:rsidR="004B5465" w:rsidRDefault="004B5465">
            <w:pPr>
              <w:pStyle w:val="ConsPlusNormal"/>
              <w:jc w:val="center"/>
            </w:pPr>
            <w:r>
              <w:t>45,6</w:t>
            </w:r>
          </w:p>
        </w:tc>
      </w:tr>
      <w:tr w:rsidR="004B5465">
        <w:tc>
          <w:tcPr>
            <w:tcW w:w="2098" w:type="dxa"/>
            <w:vAlign w:val="center"/>
          </w:tcPr>
          <w:p w:rsidR="004B5465" w:rsidRDefault="004B5465">
            <w:pPr>
              <w:pStyle w:val="ConsPlusNormal"/>
            </w:pPr>
            <w:r>
              <w:t>Гурьевский</w:t>
            </w:r>
          </w:p>
        </w:tc>
        <w:tc>
          <w:tcPr>
            <w:tcW w:w="709" w:type="dxa"/>
            <w:vAlign w:val="center"/>
          </w:tcPr>
          <w:p w:rsidR="004B5465" w:rsidRDefault="004B5465">
            <w:pPr>
              <w:pStyle w:val="ConsPlusNormal"/>
              <w:jc w:val="center"/>
            </w:pPr>
            <w:r>
              <w:t>202</w:t>
            </w:r>
          </w:p>
        </w:tc>
        <w:tc>
          <w:tcPr>
            <w:tcW w:w="709" w:type="dxa"/>
            <w:vAlign w:val="center"/>
          </w:tcPr>
          <w:p w:rsidR="004B5465" w:rsidRDefault="004B5465">
            <w:pPr>
              <w:pStyle w:val="ConsPlusNormal"/>
              <w:jc w:val="center"/>
            </w:pPr>
            <w:r>
              <w:t>199</w:t>
            </w:r>
          </w:p>
        </w:tc>
        <w:tc>
          <w:tcPr>
            <w:tcW w:w="709" w:type="dxa"/>
            <w:vAlign w:val="center"/>
          </w:tcPr>
          <w:p w:rsidR="004B5465" w:rsidRDefault="004B5465">
            <w:pPr>
              <w:pStyle w:val="ConsPlusNormal"/>
              <w:jc w:val="center"/>
            </w:pPr>
            <w:r>
              <w:t>80</w:t>
            </w:r>
          </w:p>
        </w:tc>
        <w:tc>
          <w:tcPr>
            <w:tcW w:w="680" w:type="dxa"/>
            <w:vAlign w:val="center"/>
          </w:tcPr>
          <w:p w:rsidR="004B5465" w:rsidRDefault="004B5465">
            <w:pPr>
              <w:pStyle w:val="ConsPlusNormal"/>
              <w:jc w:val="center"/>
            </w:pPr>
            <w:r>
              <w:t>87</w:t>
            </w:r>
          </w:p>
        </w:tc>
        <w:tc>
          <w:tcPr>
            <w:tcW w:w="709" w:type="dxa"/>
            <w:vAlign w:val="center"/>
          </w:tcPr>
          <w:p w:rsidR="004B5465" w:rsidRDefault="004B5465">
            <w:pPr>
              <w:pStyle w:val="ConsPlusNormal"/>
              <w:jc w:val="center"/>
            </w:pPr>
            <w:r>
              <w:t>98</w:t>
            </w:r>
          </w:p>
        </w:tc>
        <w:tc>
          <w:tcPr>
            <w:tcW w:w="709" w:type="dxa"/>
            <w:vAlign w:val="center"/>
          </w:tcPr>
          <w:p w:rsidR="004B5465" w:rsidRDefault="004B5465">
            <w:pPr>
              <w:pStyle w:val="ConsPlusNormal"/>
              <w:jc w:val="center"/>
            </w:pPr>
            <w:r>
              <w:t>84</w:t>
            </w:r>
          </w:p>
        </w:tc>
        <w:tc>
          <w:tcPr>
            <w:tcW w:w="709" w:type="dxa"/>
            <w:vAlign w:val="center"/>
          </w:tcPr>
          <w:p w:rsidR="004B5465" w:rsidRDefault="004B5465">
            <w:pPr>
              <w:pStyle w:val="ConsPlusNormal"/>
              <w:jc w:val="center"/>
            </w:pPr>
            <w:r>
              <w:t>112</w:t>
            </w:r>
          </w:p>
        </w:tc>
        <w:tc>
          <w:tcPr>
            <w:tcW w:w="708" w:type="dxa"/>
            <w:vAlign w:val="center"/>
          </w:tcPr>
          <w:p w:rsidR="004B5465" w:rsidRDefault="004B5465">
            <w:pPr>
              <w:pStyle w:val="ConsPlusNormal"/>
              <w:jc w:val="center"/>
            </w:pPr>
            <w:r>
              <w:t>122</w:t>
            </w:r>
          </w:p>
        </w:tc>
        <w:tc>
          <w:tcPr>
            <w:tcW w:w="624" w:type="dxa"/>
            <w:vAlign w:val="center"/>
          </w:tcPr>
          <w:p w:rsidR="004B5465" w:rsidRDefault="004B5465">
            <w:pPr>
              <w:pStyle w:val="ConsPlusNormal"/>
              <w:jc w:val="center"/>
            </w:pPr>
            <w:r>
              <w:t>55,4</w:t>
            </w:r>
          </w:p>
        </w:tc>
        <w:tc>
          <w:tcPr>
            <w:tcW w:w="709" w:type="dxa"/>
            <w:vAlign w:val="center"/>
          </w:tcPr>
          <w:p w:rsidR="004B5465" w:rsidRDefault="004B5465">
            <w:pPr>
              <w:pStyle w:val="ConsPlusNormal"/>
              <w:jc w:val="center"/>
            </w:pPr>
            <w:r>
              <w:t>61,3</w:t>
            </w:r>
          </w:p>
        </w:tc>
      </w:tr>
      <w:tr w:rsidR="004B5465">
        <w:tc>
          <w:tcPr>
            <w:tcW w:w="2098" w:type="dxa"/>
            <w:vAlign w:val="center"/>
          </w:tcPr>
          <w:p w:rsidR="004B5465" w:rsidRDefault="004B5465">
            <w:pPr>
              <w:pStyle w:val="ConsPlusNormal"/>
            </w:pPr>
            <w:r>
              <w:t>Ижморский</w:t>
            </w:r>
          </w:p>
        </w:tc>
        <w:tc>
          <w:tcPr>
            <w:tcW w:w="709" w:type="dxa"/>
            <w:vAlign w:val="center"/>
          </w:tcPr>
          <w:p w:rsidR="004B5465" w:rsidRDefault="004B5465">
            <w:pPr>
              <w:pStyle w:val="ConsPlusNormal"/>
              <w:jc w:val="center"/>
            </w:pPr>
            <w:r>
              <w:t>114</w:t>
            </w:r>
          </w:p>
        </w:tc>
        <w:tc>
          <w:tcPr>
            <w:tcW w:w="709" w:type="dxa"/>
            <w:vAlign w:val="center"/>
          </w:tcPr>
          <w:p w:rsidR="004B5465" w:rsidRDefault="004B5465">
            <w:pPr>
              <w:pStyle w:val="ConsPlusNormal"/>
              <w:jc w:val="center"/>
            </w:pPr>
            <w:r>
              <w:t>109</w:t>
            </w:r>
          </w:p>
        </w:tc>
        <w:tc>
          <w:tcPr>
            <w:tcW w:w="709" w:type="dxa"/>
            <w:vAlign w:val="center"/>
          </w:tcPr>
          <w:p w:rsidR="004B5465" w:rsidRDefault="004B5465">
            <w:pPr>
              <w:pStyle w:val="ConsPlusNormal"/>
              <w:jc w:val="center"/>
            </w:pPr>
            <w:r>
              <w:t>35</w:t>
            </w:r>
          </w:p>
        </w:tc>
        <w:tc>
          <w:tcPr>
            <w:tcW w:w="680" w:type="dxa"/>
            <w:vAlign w:val="center"/>
          </w:tcPr>
          <w:p w:rsidR="004B5465" w:rsidRDefault="004B5465">
            <w:pPr>
              <w:pStyle w:val="ConsPlusNormal"/>
              <w:jc w:val="center"/>
            </w:pPr>
            <w:r>
              <w:t>39</w:t>
            </w:r>
          </w:p>
        </w:tc>
        <w:tc>
          <w:tcPr>
            <w:tcW w:w="709" w:type="dxa"/>
            <w:vAlign w:val="center"/>
          </w:tcPr>
          <w:p w:rsidR="004B5465" w:rsidRDefault="004B5465">
            <w:pPr>
              <w:pStyle w:val="ConsPlusNormal"/>
              <w:jc w:val="center"/>
            </w:pPr>
            <w:r>
              <w:t>67</w:t>
            </w:r>
          </w:p>
        </w:tc>
        <w:tc>
          <w:tcPr>
            <w:tcW w:w="709" w:type="dxa"/>
            <w:vAlign w:val="center"/>
          </w:tcPr>
          <w:p w:rsidR="004B5465" w:rsidRDefault="004B5465">
            <w:pPr>
              <w:pStyle w:val="ConsPlusNormal"/>
              <w:jc w:val="center"/>
            </w:pPr>
            <w:r>
              <w:t>61</w:t>
            </w:r>
          </w:p>
        </w:tc>
        <w:tc>
          <w:tcPr>
            <w:tcW w:w="709" w:type="dxa"/>
            <w:vAlign w:val="center"/>
          </w:tcPr>
          <w:p w:rsidR="004B5465" w:rsidRDefault="004B5465">
            <w:pPr>
              <w:pStyle w:val="ConsPlusNormal"/>
              <w:jc w:val="center"/>
            </w:pPr>
            <w:r>
              <w:t>56</w:t>
            </w:r>
          </w:p>
        </w:tc>
        <w:tc>
          <w:tcPr>
            <w:tcW w:w="708" w:type="dxa"/>
            <w:vAlign w:val="center"/>
          </w:tcPr>
          <w:p w:rsidR="004B5465" w:rsidRDefault="004B5465">
            <w:pPr>
              <w:pStyle w:val="ConsPlusNormal"/>
              <w:jc w:val="center"/>
            </w:pPr>
            <w:r>
              <w:t>63</w:t>
            </w:r>
          </w:p>
        </w:tc>
        <w:tc>
          <w:tcPr>
            <w:tcW w:w="624" w:type="dxa"/>
            <w:vAlign w:val="center"/>
          </w:tcPr>
          <w:p w:rsidR="004B5465" w:rsidRDefault="004B5465">
            <w:pPr>
              <w:pStyle w:val="ConsPlusNormal"/>
              <w:jc w:val="center"/>
            </w:pPr>
            <w:r>
              <w:t>49,1</w:t>
            </w:r>
          </w:p>
        </w:tc>
        <w:tc>
          <w:tcPr>
            <w:tcW w:w="709" w:type="dxa"/>
            <w:vAlign w:val="center"/>
          </w:tcPr>
          <w:p w:rsidR="004B5465" w:rsidRDefault="004B5465">
            <w:pPr>
              <w:pStyle w:val="ConsPlusNormal"/>
              <w:jc w:val="center"/>
            </w:pPr>
            <w:r>
              <w:t>57,8</w:t>
            </w:r>
          </w:p>
        </w:tc>
      </w:tr>
      <w:tr w:rsidR="004B5465">
        <w:tc>
          <w:tcPr>
            <w:tcW w:w="2098" w:type="dxa"/>
            <w:vAlign w:val="center"/>
          </w:tcPr>
          <w:p w:rsidR="004B5465" w:rsidRDefault="004B5465">
            <w:pPr>
              <w:pStyle w:val="ConsPlusNormal"/>
            </w:pPr>
            <w:r>
              <w:t>Кемеровский</w:t>
            </w:r>
          </w:p>
        </w:tc>
        <w:tc>
          <w:tcPr>
            <w:tcW w:w="709" w:type="dxa"/>
            <w:vAlign w:val="center"/>
          </w:tcPr>
          <w:p w:rsidR="004B5465" w:rsidRDefault="004B5465">
            <w:pPr>
              <w:pStyle w:val="ConsPlusNormal"/>
              <w:jc w:val="center"/>
            </w:pPr>
            <w:r>
              <w:t>242</w:t>
            </w:r>
          </w:p>
        </w:tc>
        <w:tc>
          <w:tcPr>
            <w:tcW w:w="709" w:type="dxa"/>
            <w:vAlign w:val="center"/>
          </w:tcPr>
          <w:p w:rsidR="004B5465" w:rsidRDefault="004B5465">
            <w:pPr>
              <w:pStyle w:val="ConsPlusNormal"/>
              <w:jc w:val="center"/>
            </w:pPr>
            <w:r>
              <w:t>273</w:t>
            </w:r>
          </w:p>
        </w:tc>
        <w:tc>
          <w:tcPr>
            <w:tcW w:w="709" w:type="dxa"/>
            <w:vAlign w:val="center"/>
          </w:tcPr>
          <w:p w:rsidR="004B5465" w:rsidRDefault="004B5465">
            <w:pPr>
              <w:pStyle w:val="ConsPlusNormal"/>
              <w:jc w:val="center"/>
            </w:pPr>
            <w:r>
              <w:t>134</w:t>
            </w:r>
          </w:p>
        </w:tc>
        <w:tc>
          <w:tcPr>
            <w:tcW w:w="680" w:type="dxa"/>
            <w:vAlign w:val="center"/>
          </w:tcPr>
          <w:p w:rsidR="004B5465" w:rsidRDefault="004B5465">
            <w:pPr>
              <w:pStyle w:val="ConsPlusNormal"/>
              <w:jc w:val="center"/>
            </w:pPr>
            <w:r>
              <w:t>165</w:t>
            </w:r>
          </w:p>
        </w:tc>
        <w:tc>
          <w:tcPr>
            <w:tcW w:w="709" w:type="dxa"/>
            <w:vAlign w:val="center"/>
          </w:tcPr>
          <w:p w:rsidR="004B5465" w:rsidRDefault="004B5465">
            <w:pPr>
              <w:pStyle w:val="ConsPlusNormal"/>
              <w:jc w:val="center"/>
            </w:pPr>
            <w:r>
              <w:t>76</w:t>
            </w:r>
          </w:p>
        </w:tc>
        <w:tc>
          <w:tcPr>
            <w:tcW w:w="709" w:type="dxa"/>
            <w:vAlign w:val="center"/>
          </w:tcPr>
          <w:p w:rsidR="004B5465" w:rsidRDefault="004B5465">
            <w:pPr>
              <w:pStyle w:val="ConsPlusNormal"/>
              <w:jc w:val="center"/>
            </w:pPr>
            <w:r>
              <w:t>83</w:t>
            </w:r>
          </w:p>
        </w:tc>
        <w:tc>
          <w:tcPr>
            <w:tcW w:w="709" w:type="dxa"/>
            <w:vAlign w:val="center"/>
          </w:tcPr>
          <w:p w:rsidR="004B5465" w:rsidRDefault="004B5465">
            <w:pPr>
              <w:pStyle w:val="ConsPlusNormal"/>
              <w:jc w:val="center"/>
            </w:pPr>
            <w:r>
              <w:t>123</w:t>
            </w:r>
          </w:p>
        </w:tc>
        <w:tc>
          <w:tcPr>
            <w:tcW w:w="708" w:type="dxa"/>
            <w:vAlign w:val="center"/>
          </w:tcPr>
          <w:p w:rsidR="004B5465" w:rsidRDefault="004B5465">
            <w:pPr>
              <w:pStyle w:val="ConsPlusNormal"/>
              <w:jc w:val="center"/>
            </w:pPr>
            <w:r>
              <w:t>173</w:t>
            </w:r>
          </w:p>
        </w:tc>
        <w:tc>
          <w:tcPr>
            <w:tcW w:w="624" w:type="dxa"/>
            <w:vAlign w:val="center"/>
          </w:tcPr>
          <w:p w:rsidR="004B5465" w:rsidRDefault="004B5465">
            <w:pPr>
              <w:pStyle w:val="ConsPlusNormal"/>
              <w:jc w:val="center"/>
            </w:pPr>
            <w:r>
              <w:t>50,8</w:t>
            </w:r>
          </w:p>
        </w:tc>
        <w:tc>
          <w:tcPr>
            <w:tcW w:w="709" w:type="dxa"/>
            <w:vAlign w:val="center"/>
          </w:tcPr>
          <w:p w:rsidR="004B5465" w:rsidRDefault="004B5465">
            <w:pPr>
              <w:pStyle w:val="ConsPlusNormal"/>
              <w:jc w:val="center"/>
            </w:pPr>
            <w:r>
              <w:t>63,4</w:t>
            </w:r>
          </w:p>
        </w:tc>
      </w:tr>
      <w:tr w:rsidR="004B5465">
        <w:tc>
          <w:tcPr>
            <w:tcW w:w="2098" w:type="dxa"/>
            <w:vAlign w:val="center"/>
          </w:tcPr>
          <w:p w:rsidR="004B5465" w:rsidRDefault="004B5465">
            <w:pPr>
              <w:pStyle w:val="ConsPlusNormal"/>
            </w:pPr>
            <w:r>
              <w:t>Крапивинский</w:t>
            </w:r>
          </w:p>
        </w:tc>
        <w:tc>
          <w:tcPr>
            <w:tcW w:w="709" w:type="dxa"/>
            <w:vAlign w:val="center"/>
          </w:tcPr>
          <w:p w:rsidR="004B5465" w:rsidRDefault="004B5465">
            <w:pPr>
              <w:pStyle w:val="ConsPlusNormal"/>
              <w:jc w:val="center"/>
            </w:pPr>
            <w:r>
              <w:t>147</w:t>
            </w:r>
          </w:p>
        </w:tc>
        <w:tc>
          <w:tcPr>
            <w:tcW w:w="709" w:type="dxa"/>
            <w:vAlign w:val="center"/>
          </w:tcPr>
          <w:p w:rsidR="004B5465" w:rsidRDefault="004B5465">
            <w:pPr>
              <w:pStyle w:val="ConsPlusNormal"/>
              <w:jc w:val="center"/>
            </w:pPr>
            <w:r>
              <w:t>147</w:t>
            </w:r>
          </w:p>
        </w:tc>
        <w:tc>
          <w:tcPr>
            <w:tcW w:w="709" w:type="dxa"/>
            <w:vAlign w:val="center"/>
          </w:tcPr>
          <w:p w:rsidR="004B5465" w:rsidRDefault="004B5465">
            <w:pPr>
              <w:pStyle w:val="ConsPlusNormal"/>
              <w:jc w:val="center"/>
            </w:pPr>
            <w:r>
              <w:t>59</w:t>
            </w:r>
          </w:p>
        </w:tc>
        <w:tc>
          <w:tcPr>
            <w:tcW w:w="680" w:type="dxa"/>
            <w:vAlign w:val="center"/>
          </w:tcPr>
          <w:p w:rsidR="004B5465" w:rsidRDefault="004B5465">
            <w:pPr>
              <w:pStyle w:val="ConsPlusNormal"/>
              <w:jc w:val="center"/>
            </w:pPr>
            <w:r>
              <w:t>58</w:t>
            </w:r>
          </w:p>
        </w:tc>
        <w:tc>
          <w:tcPr>
            <w:tcW w:w="709" w:type="dxa"/>
            <w:vAlign w:val="center"/>
          </w:tcPr>
          <w:p w:rsidR="004B5465" w:rsidRDefault="004B5465">
            <w:pPr>
              <w:pStyle w:val="ConsPlusNormal"/>
              <w:jc w:val="center"/>
            </w:pPr>
            <w:r>
              <w:t>64</w:t>
            </w:r>
          </w:p>
        </w:tc>
        <w:tc>
          <w:tcPr>
            <w:tcW w:w="709" w:type="dxa"/>
            <w:vAlign w:val="center"/>
          </w:tcPr>
          <w:p w:rsidR="004B5465" w:rsidRDefault="004B5465">
            <w:pPr>
              <w:pStyle w:val="ConsPlusNormal"/>
              <w:jc w:val="center"/>
            </w:pPr>
            <w:r>
              <w:t>71</w:t>
            </w:r>
          </w:p>
        </w:tc>
        <w:tc>
          <w:tcPr>
            <w:tcW w:w="709" w:type="dxa"/>
            <w:vAlign w:val="center"/>
          </w:tcPr>
          <w:p w:rsidR="004B5465" w:rsidRDefault="004B5465">
            <w:pPr>
              <w:pStyle w:val="ConsPlusNormal"/>
              <w:jc w:val="center"/>
            </w:pPr>
            <w:r>
              <w:t>87</w:t>
            </w:r>
          </w:p>
        </w:tc>
        <w:tc>
          <w:tcPr>
            <w:tcW w:w="708" w:type="dxa"/>
            <w:vAlign w:val="center"/>
          </w:tcPr>
          <w:p w:rsidR="004B5465" w:rsidRDefault="004B5465">
            <w:pPr>
              <w:pStyle w:val="ConsPlusNormal"/>
              <w:jc w:val="center"/>
            </w:pPr>
            <w:r>
              <w:t>86</w:t>
            </w:r>
          </w:p>
        </w:tc>
        <w:tc>
          <w:tcPr>
            <w:tcW w:w="624" w:type="dxa"/>
            <w:vAlign w:val="center"/>
          </w:tcPr>
          <w:p w:rsidR="004B5465" w:rsidRDefault="004B5465">
            <w:pPr>
              <w:pStyle w:val="ConsPlusNormal"/>
              <w:jc w:val="center"/>
            </w:pPr>
            <w:r>
              <w:t>59,2</w:t>
            </w:r>
          </w:p>
        </w:tc>
        <w:tc>
          <w:tcPr>
            <w:tcW w:w="709" w:type="dxa"/>
            <w:vAlign w:val="center"/>
          </w:tcPr>
          <w:p w:rsidR="004B5465" w:rsidRDefault="004B5465">
            <w:pPr>
              <w:pStyle w:val="ConsPlusNormal"/>
              <w:jc w:val="center"/>
            </w:pPr>
            <w:r>
              <w:t>58,5</w:t>
            </w:r>
          </w:p>
        </w:tc>
      </w:tr>
      <w:tr w:rsidR="004B5465">
        <w:tc>
          <w:tcPr>
            <w:tcW w:w="2098" w:type="dxa"/>
            <w:vAlign w:val="center"/>
          </w:tcPr>
          <w:p w:rsidR="004B5465" w:rsidRDefault="004B5465">
            <w:pPr>
              <w:pStyle w:val="ConsPlusNormal"/>
            </w:pPr>
            <w:r>
              <w:t>Ленинск-Кузнецкий</w:t>
            </w:r>
          </w:p>
        </w:tc>
        <w:tc>
          <w:tcPr>
            <w:tcW w:w="709" w:type="dxa"/>
            <w:vAlign w:val="center"/>
          </w:tcPr>
          <w:p w:rsidR="004B5465" w:rsidRDefault="004B5465">
            <w:pPr>
              <w:pStyle w:val="ConsPlusNormal"/>
              <w:jc w:val="center"/>
            </w:pPr>
            <w:r>
              <w:t>129</w:t>
            </w:r>
          </w:p>
        </w:tc>
        <w:tc>
          <w:tcPr>
            <w:tcW w:w="709" w:type="dxa"/>
            <w:vAlign w:val="center"/>
          </w:tcPr>
          <w:p w:rsidR="004B5465" w:rsidRDefault="004B5465">
            <w:pPr>
              <w:pStyle w:val="ConsPlusNormal"/>
              <w:jc w:val="center"/>
            </w:pPr>
            <w:r>
              <w:t>127</w:t>
            </w:r>
          </w:p>
        </w:tc>
        <w:tc>
          <w:tcPr>
            <w:tcW w:w="709" w:type="dxa"/>
            <w:vAlign w:val="center"/>
          </w:tcPr>
          <w:p w:rsidR="004B5465" w:rsidRDefault="004B5465">
            <w:pPr>
              <w:pStyle w:val="ConsPlusNormal"/>
              <w:jc w:val="center"/>
            </w:pPr>
            <w:r>
              <w:t>59</w:t>
            </w:r>
          </w:p>
        </w:tc>
        <w:tc>
          <w:tcPr>
            <w:tcW w:w="680" w:type="dxa"/>
            <w:vAlign w:val="center"/>
          </w:tcPr>
          <w:p w:rsidR="004B5465" w:rsidRDefault="004B5465">
            <w:pPr>
              <w:pStyle w:val="ConsPlusNormal"/>
              <w:jc w:val="center"/>
            </w:pPr>
            <w:r>
              <w:t>61</w:t>
            </w:r>
          </w:p>
        </w:tc>
        <w:tc>
          <w:tcPr>
            <w:tcW w:w="709" w:type="dxa"/>
            <w:vAlign w:val="center"/>
          </w:tcPr>
          <w:p w:rsidR="004B5465" w:rsidRDefault="004B5465">
            <w:pPr>
              <w:pStyle w:val="ConsPlusNormal"/>
              <w:jc w:val="center"/>
            </w:pPr>
            <w:r>
              <w:t>61</w:t>
            </w:r>
          </w:p>
        </w:tc>
        <w:tc>
          <w:tcPr>
            <w:tcW w:w="709" w:type="dxa"/>
            <w:vAlign w:val="center"/>
          </w:tcPr>
          <w:p w:rsidR="004B5465" w:rsidRDefault="004B5465">
            <w:pPr>
              <w:pStyle w:val="ConsPlusNormal"/>
              <w:jc w:val="center"/>
            </w:pPr>
            <w:r>
              <w:t>58</w:t>
            </w:r>
          </w:p>
        </w:tc>
        <w:tc>
          <w:tcPr>
            <w:tcW w:w="709" w:type="dxa"/>
            <w:vAlign w:val="center"/>
          </w:tcPr>
          <w:p w:rsidR="004B5465" w:rsidRDefault="004B5465">
            <w:pPr>
              <w:pStyle w:val="ConsPlusNormal"/>
              <w:jc w:val="center"/>
            </w:pPr>
            <w:r>
              <w:t>70</w:t>
            </w:r>
          </w:p>
        </w:tc>
        <w:tc>
          <w:tcPr>
            <w:tcW w:w="708" w:type="dxa"/>
            <w:vAlign w:val="center"/>
          </w:tcPr>
          <w:p w:rsidR="004B5465" w:rsidRDefault="004B5465">
            <w:pPr>
              <w:pStyle w:val="ConsPlusNormal"/>
              <w:jc w:val="center"/>
            </w:pPr>
            <w:r>
              <w:t>70</w:t>
            </w:r>
          </w:p>
        </w:tc>
        <w:tc>
          <w:tcPr>
            <w:tcW w:w="624" w:type="dxa"/>
            <w:vAlign w:val="center"/>
          </w:tcPr>
          <w:p w:rsidR="004B5465" w:rsidRDefault="004B5465">
            <w:pPr>
              <w:pStyle w:val="ConsPlusNormal"/>
              <w:jc w:val="center"/>
            </w:pPr>
            <w:r>
              <w:t>54,3</w:t>
            </w:r>
          </w:p>
        </w:tc>
        <w:tc>
          <w:tcPr>
            <w:tcW w:w="709" w:type="dxa"/>
            <w:vAlign w:val="center"/>
          </w:tcPr>
          <w:p w:rsidR="004B5465" w:rsidRDefault="004B5465">
            <w:pPr>
              <w:pStyle w:val="ConsPlusNormal"/>
              <w:jc w:val="center"/>
            </w:pPr>
            <w:r>
              <w:t>55,1</w:t>
            </w:r>
          </w:p>
        </w:tc>
      </w:tr>
      <w:tr w:rsidR="004B5465">
        <w:tc>
          <w:tcPr>
            <w:tcW w:w="2098" w:type="dxa"/>
            <w:vAlign w:val="center"/>
          </w:tcPr>
          <w:p w:rsidR="004B5465" w:rsidRDefault="004B5465">
            <w:pPr>
              <w:pStyle w:val="ConsPlusNormal"/>
            </w:pPr>
            <w:r>
              <w:t>Мариинский</w:t>
            </w:r>
          </w:p>
        </w:tc>
        <w:tc>
          <w:tcPr>
            <w:tcW w:w="709" w:type="dxa"/>
            <w:vAlign w:val="center"/>
          </w:tcPr>
          <w:p w:rsidR="004B5465" w:rsidRDefault="004B5465">
            <w:pPr>
              <w:pStyle w:val="ConsPlusNormal"/>
              <w:jc w:val="center"/>
            </w:pPr>
            <w:r>
              <w:t>282</w:t>
            </w:r>
          </w:p>
        </w:tc>
        <w:tc>
          <w:tcPr>
            <w:tcW w:w="709" w:type="dxa"/>
            <w:vAlign w:val="center"/>
          </w:tcPr>
          <w:p w:rsidR="004B5465" w:rsidRDefault="004B5465">
            <w:pPr>
              <w:pStyle w:val="ConsPlusNormal"/>
              <w:jc w:val="center"/>
            </w:pPr>
            <w:r>
              <w:t>285</w:t>
            </w:r>
          </w:p>
        </w:tc>
        <w:tc>
          <w:tcPr>
            <w:tcW w:w="709" w:type="dxa"/>
            <w:vAlign w:val="center"/>
          </w:tcPr>
          <w:p w:rsidR="004B5465" w:rsidRDefault="004B5465">
            <w:pPr>
              <w:pStyle w:val="ConsPlusNormal"/>
              <w:jc w:val="center"/>
            </w:pPr>
            <w:r>
              <w:t>113</w:t>
            </w:r>
          </w:p>
        </w:tc>
        <w:tc>
          <w:tcPr>
            <w:tcW w:w="680" w:type="dxa"/>
            <w:vAlign w:val="center"/>
          </w:tcPr>
          <w:p w:rsidR="004B5465" w:rsidRDefault="004B5465">
            <w:pPr>
              <w:pStyle w:val="ConsPlusNormal"/>
              <w:jc w:val="center"/>
            </w:pPr>
            <w:r>
              <w:t>123</w:t>
            </w:r>
          </w:p>
        </w:tc>
        <w:tc>
          <w:tcPr>
            <w:tcW w:w="709" w:type="dxa"/>
            <w:vAlign w:val="center"/>
          </w:tcPr>
          <w:p w:rsidR="004B5465" w:rsidRDefault="004B5465">
            <w:pPr>
              <w:pStyle w:val="ConsPlusNormal"/>
              <w:jc w:val="center"/>
            </w:pPr>
            <w:r>
              <w:t>135</w:t>
            </w:r>
          </w:p>
        </w:tc>
        <w:tc>
          <w:tcPr>
            <w:tcW w:w="709" w:type="dxa"/>
            <w:vAlign w:val="center"/>
          </w:tcPr>
          <w:p w:rsidR="004B5465" w:rsidRDefault="004B5465">
            <w:pPr>
              <w:pStyle w:val="ConsPlusNormal"/>
              <w:jc w:val="center"/>
            </w:pPr>
            <w:r>
              <w:t>132</w:t>
            </w:r>
          </w:p>
        </w:tc>
        <w:tc>
          <w:tcPr>
            <w:tcW w:w="709" w:type="dxa"/>
            <w:vAlign w:val="center"/>
          </w:tcPr>
          <w:p w:rsidR="004B5465" w:rsidRDefault="004B5465">
            <w:pPr>
              <w:pStyle w:val="ConsPlusNormal"/>
              <w:jc w:val="center"/>
            </w:pPr>
            <w:r>
              <w:t>125</w:t>
            </w:r>
          </w:p>
        </w:tc>
        <w:tc>
          <w:tcPr>
            <w:tcW w:w="708" w:type="dxa"/>
            <w:vAlign w:val="center"/>
          </w:tcPr>
          <w:p w:rsidR="004B5465" w:rsidRDefault="004B5465">
            <w:pPr>
              <w:pStyle w:val="ConsPlusNormal"/>
              <w:jc w:val="center"/>
            </w:pPr>
            <w:r>
              <w:t>122</w:t>
            </w:r>
          </w:p>
        </w:tc>
        <w:tc>
          <w:tcPr>
            <w:tcW w:w="624" w:type="dxa"/>
            <w:vAlign w:val="center"/>
          </w:tcPr>
          <w:p w:rsidR="004B5465" w:rsidRDefault="004B5465">
            <w:pPr>
              <w:pStyle w:val="ConsPlusNormal"/>
              <w:jc w:val="center"/>
            </w:pPr>
            <w:r>
              <w:t>44,3</w:t>
            </w:r>
          </w:p>
        </w:tc>
        <w:tc>
          <w:tcPr>
            <w:tcW w:w="709" w:type="dxa"/>
            <w:vAlign w:val="center"/>
          </w:tcPr>
          <w:p w:rsidR="004B5465" w:rsidRDefault="004B5465">
            <w:pPr>
              <w:pStyle w:val="ConsPlusNormal"/>
              <w:jc w:val="center"/>
            </w:pPr>
            <w:r>
              <w:t>42,8</w:t>
            </w:r>
          </w:p>
        </w:tc>
      </w:tr>
      <w:tr w:rsidR="004B5465">
        <w:tc>
          <w:tcPr>
            <w:tcW w:w="2098" w:type="dxa"/>
            <w:vAlign w:val="center"/>
          </w:tcPr>
          <w:p w:rsidR="004B5465" w:rsidRDefault="004B5465">
            <w:pPr>
              <w:pStyle w:val="ConsPlusNormal"/>
            </w:pPr>
            <w:r>
              <w:t>Новокузнецкий</w:t>
            </w:r>
          </w:p>
        </w:tc>
        <w:tc>
          <w:tcPr>
            <w:tcW w:w="709" w:type="dxa"/>
            <w:vAlign w:val="center"/>
          </w:tcPr>
          <w:p w:rsidR="004B5465" w:rsidRDefault="004B5465">
            <w:pPr>
              <w:pStyle w:val="ConsPlusNormal"/>
              <w:jc w:val="center"/>
            </w:pPr>
            <w:r>
              <w:t>248</w:t>
            </w:r>
          </w:p>
        </w:tc>
        <w:tc>
          <w:tcPr>
            <w:tcW w:w="709" w:type="dxa"/>
            <w:vAlign w:val="center"/>
          </w:tcPr>
          <w:p w:rsidR="004B5465" w:rsidRDefault="004B5465">
            <w:pPr>
              <w:pStyle w:val="ConsPlusNormal"/>
              <w:jc w:val="center"/>
            </w:pPr>
            <w:r>
              <w:t>248</w:t>
            </w:r>
          </w:p>
        </w:tc>
        <w:tc>
          <w:tcPr>
            <w:tcW w:w="709" w:type="dxa"/>
            <w:vAlign w:val="center"/>
          </w:tcPr>
          <w:p w:rsidR="004B5465" w:rsidRDefault="004B5465">
            <w:pPr>
              <w:pStyle w:val="ConsPlusNormal"/>
              <w:jc w:val="center"/>
            </w:pPr>
            <w:r>
              <w:t>134</w:t>
            </w:r>
          </w:p>
        </w:tc>
        <w:tc>
          <w:tcPr>
            <w:tcW w:w="680" w:type="dxa"/>
            <w:vAlign w:val="center"/>
          </w:tcPr>
          <w:p w:rsidR="004B5465" w:rsidRDefault="004B5465">
            <w:pPr>
              <w:pStyle w:val="ConsPlusNormal"/>
              <w:jc w:val="center"/>
            </w:pPr>
            <w:r>
              <w:t>136</w:t>
            </w:r>
          </w:p>
        </w:tc>
        <w:tc>
          <w:tcPr>
            <w:tcW w:w="709" w:type="dxa"/>
            <w:vAlign w:val="center"/>
          </w:tcPr>
          <w:p w:rsidR="004B5465" w:rsidRDefault="004B5465">
            <w:pPr>
              <w:pStyle w:val="ConsPlusNormal"/>
              <w:jc w:val="center"/>
            </w:pPr>
            <w:r>
              <w:t>87</w:t>
            </w:r>
          </w:p>
        </w:tc>
        <w:tc>
          <w:tcPr>
            <w:tcW w:w="709" w:type="dxa"/>
            <w:vAlign w:val="center"/>
          </w:tcPr>
          <w:p w:rsidR="004B5465" w:rsidRDefault="004B5465">
            <w:pPr>
              <w:pStyle w:val="ConsPlusNormal"/>
              <w:jc w:val="center"/>
            </w:pPr>
            <w:r>
              <w:t>86</w:t>
            </w:r>
          </w:p>
        </w:tc>
        <w:tc>
          <w:tcPr>
            <w:tcW w:w="709" w:type="dxa"/>
            <w:vAlign w:val="center"/>
          </w:tcPr>
          <w:p w:rsidR="004B5465" w:rsidRDefault="004B5465">
            <w:pPr>
              <w:pStyle w:val="ConsPlusNormal"/>
              <w:jc w:val="center"/>
            </w:pPr>
            <w:r>
              <w:t>143</w:t>
            </w:r>
          </w:p>
        </w:tc>
        <w:tc>
          <w:tcPr>
            <w:tcW w:w="708" w:type="dxa"/>
            <w:vAlign w:val="center"/>
          </w:tcPr>
          <w:p w:rsidR="004B5465" w:rsidRDefault="004B5465">
            <w:pPr>
              <w:pStyle w:val="ConsPlusNormal"/>
              <w:jc w:val="center"/>
            </w:pPr>
            <w:r>
              <w:t>155</w:t>
            </w:r>
          </w:p>
        </w:tc>
        <w:tc>
          <w:tcPr>
            <w:tcW w:w="624" w:type="dxa"/>
            <w:vAlign w:val="center"/>
          </w:tcPr>
          <w:p w:rsidR="004B5465" w:rsidRDefault="004B5465">
            <w:pPr>
              <w:pStyle w:val="ConsPlusNormal"/>
              <w:jc w:val="center"/>
            </w:pPr>
            <w:r>
              <w:t>57,7</w:t>
            </w:r>
          </w:p>
        </w:tc>
        <w:tc>
          <w:tcPr>
            <w:tcW w:w="709" w:type="dxa"/>
            <w:vAlign w:val="center"/>
          </w:tcPr>
          <w:p w:rsidR="004B5465" w:rsidRDefault="004B5465">
            <w:pPr>
              <w:pStyle w:val="ConsPlusNormal"/>
              <w:jc w:val="center"/>
            </w:pPr>
            <w:r>
              <w:t>62,5</w:t>
            </w:r>
          </w:p>
        </w:tc>
      </w:tr>
      <w:tr w:rsidR="004B5465">
        <w:tc>
          <w:tcPr>
            <w:tcW w:w="2098" w:type="dxa"/>
            <w:vAlign w:val="center"/>
          </w:tcPr>
          <w:p w:rsidR="004B5465" w:rsidRDefault="004B5465">
            <w:pPr>
              <w:pStyle w:val="ConsPlusNormal"/>
            </w:pPr>
            <w:r>
              <w:t>Прокопьевский</w:t>
            </w:r>
          </w:p>
        </w:tc>
        <w:tc>
          <w:tcPr>
            <w:tcW w:w="709" w:type="dxa"/>
            <w:vAlign w:val="center"/>
          </w:tcPr>
          <w:p w:rsidR="004B5465" w:rsidRDefault="004B5465">
            <w:pPr>
              <w:pStyle w:val="ConsPlusNormal"/>
              <w:jc w:val="center"/>
            </w:pPr>
            <w:r>
              <w:t>232</w:t>
            </w:r>
          </w:p>
        </w:tc>
        <w:tc>
          <w:tcPr>
            <w:tcW w:w="709" w:type="dxa"/>
            <w:vAlign w:val="center"/>
          </w:tcPr>
          <w:p w:rsidR="004B5465" w:rsidRDefault="004B5465">
            <w:pPr>
              <w:pStyle w:val="ConsPlusNormal"/>
              <w:jc w:val="center"/>
            </w:pPr>
            <w:r>
              <w:t>237</w:t>
            </w:r>
          </w:p>
        </w:tc>
        <w:tc>
          <w:tcPr>
            <w:tcW w:w="709" w:type="dxa"/>
            <w:vAlign w:val="center"/>
          </w:tcPr>
          <w:p w:rsidR="004B5465" w:rsidRDefault="004B5465">
            <w:pPr>
              <w:pStyle w:val="ConsPlusNormal"/>
              <w:jc w:val="center"/>
            </w:pPr>
            <w:r>
              <w:t>114</w:t>
            </w:r>
          </w:p>
        </w:tc>
        <w:tc>
          <w:tcPr>
            <w:tcW w:w="680" w:type="dxa"/>
            <w:vAlign w:val="center"/>
          </w:tcPr>
          <w:p w:rsidR="004B5465" w:rsidRDefault="004B5465">
            <w:pPr>
              <w:pStyle w:val="ConsPlusNormal"/>
              <w:jc w:val="center"/>
            </w:pPr>
            <w:r>
              <w:t>121</w:t>
            </w:r>
          </w:p>
        </w:tc>
        <w:tc>
          <w:tcPr>
            <w:tcW w:w="709" w:type="dxa"/>
            <w:vAlign w:val="center"/>
          </w:tcPr>
          <w:p w:rsidR="004B5465" w:rsidRDefault="004B5465">
            <w:pPr>
              <w:pStyle w:val="ConsPlusNormal"/>
              <w:jc w:val="center"/>
            </w:pPr>
            <w:r>
              <w:t>100</w:t>
            </w:r>
          </w:p>
        </w:tc>
        <w:tc>
          <w:tcPr>
            <w:tcW w:w="709" w:type="dxa"/>
            <w:vAlign w:val="center"/>
          </w:tcPr>
          <w:p w:rsidR="004B5465" w:rsidRDefault="004B5465">
            <w:pPr>
              <w:pStyle w:val="ConsPlusNormal"/>
              <w:jc w:val="center"/>
            </w:pPr>
            <w:r>
              <w:t>98</w:t>
            </w:r>
          </w:p>
        </w:tc>
        <w:tc>
          <w:tcPr>
            <w:tcW w:w="709" w:type="dxa"/>
            <w:vAlign w:val="center"/>
          </w:tcPr>
          <w:p w:rsidR="004B5465" w:rsidRDefault="004B5465">
            <w:pPr>
              <w:pStyle w:val="ConsPlusNormal"/>
              <w:jc w:val="center"/>
            </w:pPr>
            <w:r>
              <w:t>133</w:t>
            </w:r>
          </w:p>
        </w:tc>
        <w:tc>
          <w:tcPr>
            <w:tcW w:w="708" w:type="dxa"/>
            <w:vAlign w:val="center"/>
          </w:tcPr>
          <w:p w:rsidR="004B5465" w:rsidRDefault="004B5465">
            <w:pPr>
              <w:pStyle w:val="ConsPlusNormal"/>
              <w:jc w:val="center"/>
            </w:pPr>
            <w:r>
              <w:t>127</w:t>
            </w:r>
          </w:p>
        </w:tc>
        <w:tc>
          <w:tcPr>
            <w:tcW w:w="624" w:type="dxa"/>
            <w:vAlign w:val="center"/>
          </w:tcPr>
          <w:p w:rsidR="004B5465" w:rsidRDefault="004B5465">
            <w:pPr>
              <w:pStyle w:val="ConsPlusNormal"/>
              <w:jc w:val="center"/>
            </w:pPr>
            <w:r>
              <w:t>57,3</w:t>
            </w:r>
          </w:p>
        </w:tc>
        <w:tc>
          <w:tcPr>
            <w:tcW w:w="709" w:type="dxa"/>
            <w:vAlign w:val="center"/>
          </w:tcPr>
          <w:p w:rsidR="004B5465" w:rsidRDefault="004B5465">
            <w:pPr>
              <w:pStyle w:val="ConsPlusNormal"/>
              <w:jc w:val="center"/>
            </w:pPr>
            <w:r>
              <w:t>53,6</w:t>
            </w:r>
          </w:p>
        </w:tc>
      </w:tr>
      <w:tr w:rsidR="004B5465">
        <w:tc>
          <w:tcPr>
            <w:tcW w:w="2098" w:type="dxa"/>
            <w:vAlign w:val="center"/>
          </w:tcPr>
          <w:p w:rsidR="004B5465" w:rsidRDefault="004B5465">
            <w:pPr>
              <w:pStyle w:val="ConsPlusNormal"/>
            </w:pPr>
            <w:r>
              <w:t>Промышленновский</w:t>
            </w:r>
          </w:p>
        </w:tc>
        <w:tc>
          <w:tcPr>
            <w:tcW w:w="709" w:type="dxa"/>
            <w:vAlign w:val="center"/>
          </w:tcPr>
          <w:p w:rsidR="004B5465" w:rsidRDefault="004B5465">
            <w:pPr>
              <w:pStyle w:val="ConsPlusNormal"/>
              <w:jc w:val="center"/>
            </w:pPr>
            <w:r>
              <w:t>226</w:t>
            </w:r>
          </w:p>
        </w:tc>
        <w:tc>
          <w:tcPr>
            <w:tcW w:w="709" w:type="dxa"/>
            <w:vAlign w:val="center"/>
          </w:tcPr>
          <w:p w:rsidR="004B5465" w:rsidRDefault="004B5465">
            <w:pPr>
              <w:pStyle w:val="ConsPlusNormal"/>
              <w:jc w:val="center"/>
            </w:pPr>
            <w:r>
              <w:t>328</w:t>
            </w:r>
          </w:p>
        </w:tc>
        <w:tc>
          <w:tcPr>
            <w:tcW w:w="709" w:type="dxa"/>
            <w:vAlign w:val="center"/>
          </w:tcPr>
          <w:p w:rsidR="004B5465" w:rsidRDefault="004B5465">
            <w:pPr>
              <w:pStyle w:val="ConsPlusNormal"/>
              <w:jc w:val="center"/>
            </w:pPr>
            <w:r>
              <w:t>80</w:t>
            </w:r>
          </w:p>
        </w:tc>
        <w:tc>
          <w:tcPr>
            <w:tcW w:w="680" w:type="dxa"/>
            <w:vAlign w:val="center"/>
          </w:tcPr>
          <w:p w:rsidR="004B5465" w:rsidRDefault="004B5465">
            <w:pPr>
              <w:pStyle w:val="ConsPlusNormal"/>
              <w:jc w:val="center"/>
            </w:pPr>
            <w:r>
              <w:t>92</w:t>
            </w:r>
          </w:p>
        </w:tc>
        <w:tc>
          <w:tcPr>
            <w:tcW w:w="709" w:type="dxa"/>
            <w:vAlign w:val="center"/>
          </w:tcPr>
          <w:p w:rsidR="004B5465" w:rsidRDefault="004B5465">
            <w:pPr>
              <w:pStyle w:val="ConsPlusNormal"/>
              <w:jc w:val="center"/>
            </w:pPr>
            <w:r>
              <w:t>101</w:t>
            </w:r>
          </w:p>
        </w:tc>
        <w:tc>
          <w:tcPr>
            <w:tcW w:w="709" w:type="dxa"/>
            <w:vAlign w:val="center"/>
          </w:tcPr>
          <w:p w:rsidR="004B5465" w:rsidRDefault="004B5465">
            <w:pPr>
              <w:pStyle w:val="ConsPlusNormal"/>
              <w:jc w:val="center"/>
            </w:pPr>
            <w:r>
              <w:t>119</w:t>
            </w:r>
          </w:p>
        </w:tc>
        <w:tc>
          <w:tcPr>
            <w:tcW w:w="709" w:type="dxa"/>
            <w:vAlign w:val="center"/>
          </w:tcPr>
          <w:p w:rsidR="004B5465" w:rsidRDefault="004B5465">
            <w:pPr>
              <w:pStyle w:val="ConsPlusNormal"/>
              <w:jc w:val="center"/>
            </w:pPr>
            <w:r>
              <w:t>117</w:t>
            </w:r>
          </w:p>
        </w:tc>
        <w:tc>
          <w:tcPr>
            <w:tcW w:w="708" w:type="dxa"/>
            <w:vAlign w:val="center"/>
          </w:tcPr>
          <w:p w:rsidR="004B5465" w:rsidRDefault="004B5465">
            <w:pPr>
              <w:pStyle w:val="ConsPlusNormal"/>
              <w:jc w:val="center"/>
            </w:pPr>
            <w:r>
              <w:t>110</w:t>
            </w:r>
          </w:p>
        </w:tc>
        <w:tc>
          <w:tcPr>
            <w:tcW w:w="624" w:type="dxa"/>
            <w:vAlign w:val="center"/>
          </w:tcPr>
          <w:p w:rsidR="004B5465" w:rsidRDefault="004B5465">
            <w:pPr>
              <w:pStyle w:val="ConsPlusNormal"/>
              <w:jc w:val="center"/>
            </w:pPr>
            <w:r>
              <w:t>51,8</w:t>
            </w:r>
          </w:p>
        </w:tc>
        <w:tc>
          <w:tcPr>
            <w:tcW w:w="709" w:type="dxa"/>
            <w:vAlign w:val="center"/>
          </w:tcPr>
          <w:p w:rsidR="004B5465" w:rsidRDefault="004B5465">
            <w:pPr>
              <w:pStyle w:val="ConsPlusNormal"/>
              <w:jc w:val="center"/>
            </w:pPr>
            <w:r>
              <w:t>33,5</w:t>
            </w:r>
          </w:p>
        </w:tc>
      </w:tr>
      <w:tr w:rsidR="004B5465">
        <w:tc>
          <w:tcPr>
            <w:tcW w:w="2098" w:type="dxa"/>
            <w:vAlign w:val="center"/>
          </w:tcPr>
          <w:p w:rsidR="004B5465" w:rsidRDefault="004B5465">
            <w:pPr>
              <w:pStyle w:val="ConsPlusNormal"/>
            </w:pPr>
            <w:r>
              <w:t>Тисульский</w:t>
            </w:r>
          </w:p>
        </w:tc>
        <w:tc>
          <w:tcPr>
            <w:tcW w:w="709" w:type="dxa"/>
            <w:vAlign w:val="center"/>
          </w:tcPr>
          <w:p w:rsidR="004B5465" w:rsidRDefault="004B5465">
            <w:pPr>
              <w:pStyle w:val="ConsPlusNormal"/>
              <w:jc w:val="center"/>
            </w:pPr>
            <w:r>
              <w:t>178</w:t>
            </w:r>
          </w:p>
        </w:tc>
        <w:tc>
          <w:tcPr>
            <w:tcW w:w="709" w:type="dxa"/>
            <w:vAlign w:val="center"/>
          </w:tcPr>
          <w:p w:rsidR="004B5465" w:rsidRDefault="004B5465">
            <w:pPr>
              <w:pStyle w:val="ConsPlusNormal"/>
              <w:jc w:val="center"/>
            </w:pPr>
            <w:r>
              <w:t>175</w:t>
            </w:r>
          </w:p>
        </w:tc>
        <w:tc>
          <w:tcPr>
            <w:tcW w:w="709" w:type="dxa"/>
            <w:vAlign w:val="center"/>
          </w:tcPr>
          <w:p w:rsidR="004B5465" w:rsidRDefault="004B5465">
            <w:pPr>
              <w:pStyle w:val="ConsPlusNormal"/>
              <w:jc w:val="center"/>
            </w:pPr>
            <w:r>
              <w:t>59</w:t>
            </w:r>
          </w:p>
        </w:tc>
        <w:tc>
          <w:tcPr>
            <w:tcW w:w="680" w:type="dxa"/>
            <w:vAlign w:val="center"/>
          </w:tcPr>
          <w:p w:rsidR="004B5465" w:rsidRDefault="004B5465">
            <w:pPr>
              <w:pStyle w:val="ConsPlusNormal"/>
              <w:jc w:val="center"/>
            </w:pPr>
            <w:r>
              <w:t>55</w:t>
            </w:r>
          </w:p>
        </w:tc>
        <w:tc>
          <w:tcPr>
            <w:tcW w:w="709" w:type="dxa"/>
            <w:vAlign w:val="center"/>
          </w:tcPr>
          <w:p w:rsidR="004B5465" w:rsidRDefault="004B5465">
            <w:pPr>
              <w:pStyle w:val="ConsPlusNormal"/>
              <w:jc w:val="center"/>
            </w:pPr>
            <w:r>
              <w:t>89</w:t>
            </w:r>
          </w:p>
        </w:tc>
        <w:tc>
          <w:tcPr>
            <w:tcW w:w="709" w:type="dxa"/>
            <w:vAlign w:val="center"/>
          </w:tcPr>
          <w:p w:rsidR="004B5465" w:rsidRDefault="004B5465">
            <w:pPr>
              <w:pStyle w:val="ConsPlusNormal"/>
              <w:jc w:val="center"/>
            </w:pPr>
            <w:r>
              <w:t>97</w:t>
            </w:r>
          </w:p>
        </w:tc>
        <w:tc>
          <w:tcPr>
            <w:tcW w:w="709" w:type="dxa"/>
            <w:vAlign w:val="center"/>
          </w:tcPr>
          <w:p w:rsidR="004B5465" w:rsidRDefault="004B5465">
            <w:pPr>
              <w:pStyle w:val="ConsPlusNormal"/>
              <w:jc w:val="center"/>
            </w:pPr>
            <w:r>
              <w:t>94</w:t>
            </w:r>
          </w:p>
        </w:tc>
        <w:tc>
          <w:tcPr>
            <w:tcW w:w="708" w:type="dxa"/>
            <w:vAlign w:val="center"/>
          </w:tcPr>
          <w:p w:rsidR="004B5465" w:rsidRDefault="004B5465">
            <w:pPr>
              <w:pStyle w:val="ConsPlusNormal"/>
              <w:jc w:val="center"/>
            </w:pPr>
            <w:r>
              <w:t>104</w:t>
            </w:r>
          </w:p>
        </w:tc>
        <w:tc>
          <w:tcPr>
            <w:tcW w:w="624" w:type="dxa"/>
            <w:vAlign w:val="center"/>
          </w:tcPr>
          <w:p w:rsidR="004B5465" w:rsidRDefault="004B5465">
            <w:pPr>
              <w:pStyle w:val="ConsPlusNormal"/>
              <w:jc w:val="center"/>
            </w:pPr>
            <w:r>
              <w:t>52,8</w:t>
            </w:r>
          </w:p>
        </w:tc>
        <w:tc>
          <w:tcPr>
            <w:tcW w:w="709" w:type="dxa"/>
            <w:vAlign w:val="center"/>
          </w:tcPr>
          <w:p w:rsidR="004B5465" w:rsidRDefault="004B5465">
            <w:pPr>
              <w:pStyle w:val="ConsPlusNormal"/>
              <w:jc w:val="center"/>
            </w:pPr>
            <w:r>
              <w:t>59,4</w:t>
            </w:r>
          </w:p>
        </w:tc>
      </w:tr>
      <w:tr w:rsidR="004B5465">
        <w:tc>
          <w:tcPr>
            <w:tcW w:w="2098" w:type="dxa"/>
            <w:vAlign w:val="center"/>
          </w:tcPr>
          <w:p w:rsidR="004B5465" w:rsidRDefault="004B5465">
            <w:pPr>
              <w:pStyle w:val="ConsPlusNormal"/>
            </w:pPr>
            <w:r>
              <w:t>Топкинский</w:t>
            </w:r>
          </w:p>
        </w:tc>
        <w:tc>
          <w:tcPr>
            <w:tcW w:w="709" w:type="dxa"/>
            <w:vAlign w:val="center"/>
          </w:tcPr>
          <w:p w:rsidR="004B5465" w:rsidRDefault="004B5465">
            <w:pPr>
              <w:pStyle w:val="ConsPlusNormal"/>
              <w:jc w:val="center"/>
            </w:pPr>
            <w:r>
              <w:t>182</w:t>
            </w:r>
          </w:p>
        </w:tc>
        <w:tc>
          <w:tcPr>
            <w:tcW w:w="709" w:type="dxa"/>
            <w:vAlign w:val="center"/>
          </w:tcPr>
          <w:p w:rsidR="004B5465" w:rsidRDefault="004B5465">
            <w:pPr>
              <w:pStyle w:val="ConsPlusNormal"/>
              <w:jc w:val="center"/>
            </w:pPr>
            <w:r>
              <w:t>164</w:t>
            </w:r>
          </w:p>
        </w:tc>
        <w:tc>
          <w:tcPr>
            <w:tcW w:w="709" w:type="dxa"/>
            <w:vAlign w:val="center"/>
          </w:tcPr>
          <w:p w:rsidR="004B5465" w:rsidRDefault="004B5465">
            <w:pPr>
              <w:pStyle w:val="ConsPlusNormal"/>
              <w:jc w:val="center"/>
            </w:pPr>
            <w:r>
              <w:t>82</w:t>
            </w:r>
          </w:p>
        </w:tc>
        <w:tc>
          <w:tcPr>
            <w:tcW w:w="680" w:type="dxa"/>
            <w:vAlign w:val="center"/>
          </w:tcPr>
          <w:p w:rsidR="004B5465" w:rsidRDefault="004B5465">
            <w:pPr>
              <w:pStyle w:val="ConsPlusNormal"/>
              <w:jc w:val="center"/>
            </w:pPr>
            <w:r>
              <w:t>75</w:t>
            </w:r>
          </w:p>
        </w:tc>
        <w:tc>
          <w:tcPr>
            <w:tcW w:w="709" w:type="dxa"/>
            <w:vAlign w:val="center"/>
          </w:tcPr>
          <w:p w:rsidR="004B5465" w:rsidRDefault="004B5465">
            <w:pPr>
              <w:pStyle w:val="ConsPlusNormal"/>
              <w:jc w:val="center"/>
            </w:pPr>
            <w:r>
              <w:t>84</w:t>
            </w:r>
          </w:p>
        </w:tc>
        <w:tc>
          <w:tcPr>
            <w:tcW w:w="709" w:type="dxa"/>
            <w:vAlign w:val="center"/>
          </w:tcPr>
          <w:p w:rsidR="004B5465" w:rsidRDefault="004B5465">
            <w:pPr>
              <w:pStyle w:val="ConsPlusNormal"/>
              <w:jc w:val="center"/>
            </w:pPr>
            <w:r>
              <w:t>76</w:t>
            </w:r>
          </w:p>
        </w:tc>
        <w:tc>
          <w:tcPr>
            <w:tcW w:w="709" w:type="dxa"/>
            <w:vAlign w:val="center"/>
          </w:tcPr>
          <w:p w:rsidR="004B5465" w:rsidRDefault="004B5465">
            <w:pPr>
              <w:pStyle w:val="ConsPlusNormal"/>
              <w:jc w:val="center"/>
            </w:pPr>
            <w:r>
              <w:t>121</w:t>
            </w:r>
          </w:p>
        </w:tc>
        <w:tc>
          <w:tcPr>
            <w:tcW w:w="708" w:type="dxa"/>
            <w:vAlign w:val="center"/>
          </w:tcPr>
          <w:p w:rsidR="004B5465" w:rsidRDefault="004B5465">
            <w:pPr>
              <w:pStyle w:val="ConsPlusNormal"/>
              <w:jc w:val="center"/>
            </w:pPr>
            <w:r>
              <w:t>109</w:t>
            </w:r>
          </w:p>
        </w:tc>
        <w:tc>
          <w:tcPr>
            <w:tcW w:w="624" w:type="dxa"/>
            <w:vAlign w:val="center"/>
          </w:tcPr>
          <w:p w:rsidR="004B5465" w:rsidRDefault="004B5465">
            <w:pPr>
              <w:pStyle w:val="ConsPlusNormal"/>
              <w:jc w:val="center"/>
            </w:pPr>
            <w:r>
              <w:t>66,5</w:t>
            </w:r>
          </w:p>
        </w:tc>
        <w:tc>
          <w:tcPr>
            <w:tcW w:w="709" w:type="dxa"/>
            <w:vAlign w:val="center"/>
          </w:tcPr>
          <w:p w:rsidR="004B5465" w:rsidRDefault="004B5465">
            <w:pPr>
              <w:pStyle w:val="ConsPlusNormal"/>
              <w:jc w:val="center"/>
            </w:pPr>
            <w:r>
              <w:t>66,5</w:t>
            </w:r>
          </w:p>
        </w:tc>
      </w:tr>
      <w:tr w:rsidR="004B5465">
        <w:tc>
          <w:tcPr>
            <w:tcW w:w="2098" w:type="dxa"/>
            <w:vAlign w:val="center"/>
          </w:tcPr>
          <w:p w:rsidR="004B5465" w:rsidRDefault="004B5465">
            <w:pPr>
              <w:pStyle w:val="ConsPlusNormal"/>
            </w:pPr>
            <w:r>
              <w:t>Тяжинский</w:t>
            </w:r>
          </w:p>
        </w:tc>
        <w:tc>
          <w:tcPr>
            <w:tcW w:w="709" w:type="dxa"/>
            <w:vAlign w:val="center"/>
          </w:tcPr>
          <w:p w:rsidR="004B5465" w:rsidRDefault="004B5465">
            <w:pPr>
              <w:pStyle w:val="ConsPlusNormal"/>
              <w:jc w:val="center"/>
            </w:pPr>
            <w:r>
              <w:t>174</w:t>
            </w:r>
          </w:p>
        </w:tc>
        <w:tc>
          <w:tcPr>
            <w:tcW w:w="709" w:type="dxa"/>
            <w:vAlign w:val="center"/>
          </w:tcPr>
          <w:p w:rsidR="004B5465" w:rsidRDefault="004B5465">
            <w:pPr>
              <w:pStyle w:val="ConsPlusNormal"/>
              <w:jc w:val="center"/>
            </w:pPr>
            <w:r>
              <w:t>174</w:t>
            </w:r>
          </w:p>
        </w:tc>
        <w:tc>
          <w:tcPr>
            <w:tcW w:w="709" w:type="dxa"/>
            <w:vAlign w:val="center"/>
          </w:tcPr>
          <w:p w:rsidR="004B5465" w:rsidRDefault="004B5465">
            <w:pPr>
              <w:pStyle w:val="ConsPlusNormal"/>
              <w:jc w:val="center"/>
            </w:pPr>
            <w:r>
              <w:t>71</w:t>
            </w:r>
          </w:p>
        </w:tc>
        <w:tc>
          <w:tcPr>
            <w:tcW w:w="680" w:type="dxa"/>
            <w:vAlign w:val="center"/>
          </w:tcPr>
          <w:p w:rsidR="004B5465" w:rsidRDefault="004B5465">
            <w:pPr>
              <w:pStyle w:val="ConsPlusNormal"/>
              <w:jc w:val="center"/>
            </w:pPr>
            <w:r>
              <w:t>66</w:t>
            </w:r>
          </w:p>
        </w:tc>
        <w:tc>
          <w:tcPr>
            <w:tcW w:w="709" w:type="dxa"/>
            <w:vAlign w:val="center"/>
          </w:tcPr>
          <w:p w:rsidR="004B5465" w:rsidRDefault="004B5465">
            <w:pPr>
              <w:pStyle w:val="ConsPlusNormal"/>
              <w:jc w:val="center"/>
            </w:pPr>
            <w:r>
              <w:t>86</w:t>
            </w:r>
          </w:p>
        </w:tc>
        <w:tc>
          <w:tcPr>
            <w:tcW w:w="709" w:type="dxa"/>
            <w:vAlign w:val="center"/>
          </w:tcPr>
          <w:p w:rsidR="004B5465" w:rsidRDefault="004B5465">
            <w:pPr>
              <w:pStyle w:val="ConsPlusNormal"/>
              <w:jc w:val="center"/>
            </w:pPr>
            <w:r>
              <w:t>91</w:t>
            </w:r>
          </w:p>
        </w:tc>
        <w:tc>
          <w:tcPr>
            <w:tcW w:w="709" w:type="dxa"/>
            <w:vAlign w:val="center"/>
          </w:tcPr>
          <w:p w:rsidR="004B5465" w:rsidRDefault="004B5465">
            <w:pPr>
              <w:pStyle w:val="ConsPlusNormal"/>
              <w:jc w:val="center"/>
            </w:pPr>
            <w:r>
              <w:t>80</w:t>
            </w:r>
          </w:p>
        </w:tc>
        <w:tc>
          <w:tcPr>
            <w:tcW w:w="708" w:type="dxa"/>
            <w:vAlign w:val="center"/>
          </w:tcPr>
          <w:p w:rsidR="004B5465" w:rsidRDefault="004B5465">
            <w:pPr>
              <w:pStyle w:val="ConsPlusNormal"/>
              <w:jc w:val="center"/>
            </w:pPr>
            <w:r>
              <w:t>92</w:t>
            </w:r>
          </w:p>
        </w:tc>
        <w:tc>
          <w:tcPr>
            <w:tcW w:w="624" w:type="dxa"/>
            <w:vAlign w:val="center"/>
          </w:tcPr>
          <w:p w:rsidR="004B5465" w:rsidRDefault="004B5465">
            <w:pPr>
              <w:pStyle w:val="ConsPlusNormal"/>
              <w:jc w:val="center"/>
            </w:pPr>
            <w:r>
              <w:t>46,0</w:t>
            </w:r>
          </w:p>
        </w:tc>
        <w:tc>
          <w:tcPr>
            <w:tcW w:w="709" w:type="dxa"/>
            <w:vAlign w:val="center"/>
          </w:tcPr>
          <w:p w:rsidR="004B5465" w:rsidRDefault="004B5465">
            <w:pPr>
              <w:pStyle w:val="ConsPlusNormal"/>
              <w:jc w:val="center"/>
            </w:pPr>
            <w:r>
              <w:t>52,9</w:t>
            </w:r>
          </w:p>
        </w:tc>
      </w:tr>
      <w:tr w:rsidR="004B5465">
        <w:tc>
          <w:tcPr>
            <w:tcW w:w="2098" w:type="dxa"/>
            <w:vAlign w:val="center"/>
          </w:tcPr>
          <w:p w:rsidR="004B5465" w:rsidRDefault="004B5465">
            <w:pPr>
              <w:pStyle w:val="ConsPlusNormal"/>
            </w:pPr>
            <w:r>
              <w:t>Чебулинский</w:t>
            </w:r>
          </w:p>
        </w:tc>
        <w:tc>
          <w:tcPr>
            <w:tcW w:w="709" w:type="dxa"/>
            <w:vAlign w:val="center"/>
          </w:tcPr>
          <w:p w:rsidR="004B5465" w:rsidRDefault="004B5465">
            <w:pPr>
              <w:pStyle w:val="ConsPlusNormal"/>
              <w:jc w:val="center"/>
            </w:pPr>
            <w:r>
              <w:t>116</w:t>
            </w:r>
          </w:p>
        </w:tc>
        <w:tc>
          <w:tcPr>
            <w:tcW w:w="709" w:type="dxa"/>
            <w:vAlign w:val="center"/>
          </w:tcPr>
          <w:p w:rsidR="004B5465" w:rsidRDefault="004B5465">
            <w:pPr>
              <w:pStyle w:val="ConsPlusNormal"/>
              <w:jc w:val="center"/>
            </w:pPr>
            <w:r>
              <w:t>111</w:t>
            </w:r>
          </w:p>
        </w:tc>
        <w:tc>
          <w:tcPr>
            <w:tcW w:w="709" w:type="dxa"/>
            <w:vAlign w:val="center"/>
          </w:tcPr>
          <w:p w:rsidR="004B5465" w:rsidRDefault="004B5465">
            <w:pPr>
              <w:pStyle w:val="ConsPlusNormal"/>
              <w:jc w:val="center"/>
            </w:pPr>
            <w:r>
              <w:t>38</w:t>
            </w:r>
          </w:p>
        </w:tc>
        <w:tc>
          <w:tcPr>
            <w:tcW w:w="680" w:type="dxa"/>
            <w:vAlign w:val="center"/>
          </w:tcPr>
          <w:p w:rsidR="004B5465" w:rsidRDefault="004B5465">
            <w:pPr>
              <w:pStyle w:val="ConsPlusNormal"/>
              <w:jc w:val="center"/>
            </w:pPr>
            <w:r>
              <w:t>37</w:t>
            </w:r>
          </w:p>
        </w:tc>
        <w:tc>
          <w:tcPr>
            <w:tcW w:w="709" w:type="dxa"/>
            <w:vAlign w:val="center"/>
          </w:tcPr>
          <w:p w:rsidR="004B5465" w:rsidRDefault="004B5465">
            <w:pPr>
              <w:pStyle w:val="ConsPlusNormal"/>
              <w:jc w:val="center"/>
            </w:pPr>
            <w:r>
              <w:t>60</w:t>
            </w:r>
          </w:p>
        </w:tc>
        <w:tc>
          <w:tcPr>
            <w:tcW w:w="709" w:type="dxa"/>
            <w:vAlign w:val="center"/>
          </w:tcPr>
          <w:p w:rsidR="004B5465" w:rsidRDefault="004B5465">
            <w:pPr>
              <w:pStyle w:val="ConsPlusNormal"/>
              <w:jc w:val="center"/>
            </w:pPr>
            <w:r>
              <w:t>57</w:t>
            </w:r>
          </w:p>
        </w:tc>
        <w:tc>
          <w:tcPr>
            <w:tcW w:w="709" w:type="dxa"/>
            <w:vAlign w:val="center"/>
          </w:tcPr>
          <w:p w:rsidR="004B5465" w:rsidRDefault="004B5465">
            <w:pPr>
              <w:pStyle w:val="ConsPlusNormal"/>
              <w:jc w:val="center"/>
            </w:pPr>
            <w:r>
              <w:t>57</w:t>
            </w:r>
          </w:p>
        </w:tc>
        <w:tc>
          <w:tcPr>
            <w:tcW w:w="708" w:type="dxa"/>
            <w:vAlign w:val="center"/>
          </w:tcPr>
          <w:p w:rsidR="004B5465" w:rsidRDefault="004B5465">
            <w:pPr>
              <w:pStyle w:val="ConsPlusNormal"/>
              <w:jc w:val="center"/>
            </w:pPr>
            <w:r>
              <w:t>55</w:t>
            </w:r>
          </w:p>
        </w:tc>
        <w:tc>
          <w:tcPr>
            <w:tcW w:w="624" w:type="dxa"/>
            <w:vAlign w:val="center"/>
          </w:tcPr>
          <w:p w:rsidR="004B5465" w:rsidRDefault="004B5465">
            <w:pPr>
              <w:pStyle w:val="ConsPlusNormal"/>
              <w:jc w:val="center"/>
            </w:pPr>
            <w:r>
              <w:t>49,1</w:t>
            </w:r>
          </w:p>
        </w:tc>
        <w:tc>
          <w:tcPr>
            <w:tcW w:w="709" w:type="dxa"/>
            <w:vAlign w:val="center"/>
          </w:tcPr>
          <w:p w:rsidR="004B5465" w:rsidRDefault="004B5465">
            <w:pPr>
              <w:pStyle w:val="ConsPlusNormal"/>
              <w:jc w:val="center"/>
            </w:pPr>
            <w:r>
              <w:t>49,5</w:t>
            </w:r>
          </w:p>
        </w:tc>
      </w:tr>
      <w:tr w:rsidR="004B5465">
        <w:tc>
          <w:tcPr>
            <w:tcW w:w="2098" w:type="dxa"/>
            <w:vAlign w:val="center"/>
          </w:tcPr>
          <w:p w:rsidR="004B5465" w:rsidRDefault="004B5465">
            <w:pPr>
              <w:pStyle w:val="ConsPlusNormal"/>
            </w:pPr>
            <w:r>
              <w:t>Юргинский</w:t>
            </w:r>
          </w:p>
        </w:tc>
        <w:tc>
          <w:tcPr>
            <w:tcW w:w="709" w:type="dxa"/>
            <w:vAlign w:val="center"/>
          </w:tcPr>
          <w:p w:rsidR="004B5465" w:rsidRDefault="004B5465">
            <w:pPr>
              <w:pStyle w:val="ConsPlusNormal"/>
              <w:jc w:val="center"/>
            </w:pPr>
            <w:r>
              <w:t>150</w:t>
            </w:r>
          </w:p>
        </w:tc>
        <w:tc>
          <w:tcPr>
            <w:tcW w:w="709" w:type="dxa"/>
            <w:vAlign w:val="center"/>
          </w:tcPr>
          <w:p w:rsidR="004B5465" w:rsidRDefault="004B5465">
            <w:pPr>
              <w:pStyle w:val="ConsPlusNormal"/>
              <w:jc w:val="center"/>
            </w:pPr>
            <w:r>
              <w:t>136</w:t>
            </w:r>
          </w:p>
        </w:tc>
        <w:tc>
          <w:tcPr>
            <w:tcW w:w="709" w:type="dxa"/>
            <w:vAlign w:val="center"/>
          </w:tcPr>
          <w:p w:rsidR="004B5465" w:rsidRDefault="004B5465">
            <w:pPr>
              <w:pStyle w:val="ConsPlusNormal"/>
              <w:jc w:val="center"/>
            </w:pPr>
            <w:r>
              <w:t>52</w:t>
            </w:r>
          </w:p>
        </w:tc>
        <w:tc>
          <w:tcPr>
            <w:tcW w:w="680" w:type="dxa"/>
            <w:vAlign w:val="center"/>
          </w:tcPr>
          <w:p w:rsidR="004B5465" w:rsidRDefault="004B5465">
            <w:pPr>
              <w:pStyle w:val="ConsPlusNormal"/>
              <w:jc w:val="center"/>
            </w:pPr>
            <w:r>
              <w:t>46</w:t>
            </w:r>
          </w:p>
        </w:tc>
        <w:tc>
          <w:tcPr>
            <w:tcW w:w="709" w:type="dxa"/>
            <w:vAlign w:val="center"/>
          </w:tcPr>
          <w:p w:rsidR="004B5465" w:rsidRDefault="004B5465">
            <w:pPr>
              <w:pStyle w:val="ConsPlusNormal"/>
              <w:jc w:val="center"/>
            </w:pPr>
            <w:r>
              <w:t>81</w:t>
            </w:r>
          </w:p>
        </w:tc>
        <w:tc>
          <w:tcPr>
            <w:tcW w:w="709" w:type="dxa"/>
            <w:vAlign w:val="center"/>
          </w:tcPr>
          <w:p w:rsidR="004B5465" w:rsidRDefault="004B5465">
            <w:pPr>
              <w:pStyle w:val="ConsPlusNormal"/>
              <w:jc w:val="center"/>
            </w:pPr>
            <w:r>
              <w:t>75</w:t>
            </w:r>
          </w:p>
        </w:tc>
        <w:tc>
          <w:tcPr>
            <w:tcW w:w="709" w:type="dxa"/>
            <w:vAlign w:val="center"/>
          </w:tcPr>
          <w:p w:rsidR="004B5465" w:rsidRDefault="004B5465">
            <w:pPr>
              <w:pStyle w:val="ConsPlusNormal"/>
              <w:jc w:val="center"/>
            </w:pPr>
            <w:r>
              <w:t>77</w:t>
            </w:r>
          </w:p>
        </w:tc>
        <w:tc>
          <w:tcPr>
            <w:tcW w:w="708" w:type="dxa"/>
            <w:vAlign w:val="center"/>
          </w:tcPr>
          <w:p w:rsidR="004B5465" w:rsidRDefault="004B5465">
            <w:pPr>
              <w:pStyle w:val="ConsPlusNormal"/>
              <w:jc w:val="center"/>
            </w:pPr>
            <w:r>
              <w:t>71</w:t>
            </w:r>
          </w:p>
        </w:tc>
        <w:tc>
          <w:tcPr>
            <w:tcW w:w="624" w:type="dxa"/>
            <w:vAlign w:val="center"/>
          </w:tcPr>
          <w:p w:rsidR="004B5465" w:rsidRDefault="004B5465">
            <w:pPr>
              <w:pStyle w:val="ConsPlusNormal"/>
              <w:jc w:val="center"/>
            </w:pPr>
            <w:r>
              <w:t>51,3</w:t>
            </w:r>
          </w:p>
        </w:tc>
        <w:tc>
          <w:tcPr>
            <w:tcW w:w="709" w:type="dxa"/>
            <w:vAlign w:val="center"/>
          </w:tcPr>
          <w:p w:rsidR="004B5465" w:rsidRDefault="004B5465">
            <w:pPr>
              <w:pStyle w:val="ConsPlusNormal"/>
              <w:jc w:val="center"/>
            </w:pPr>
            <w:r>
              <w:t>52,2</w:t>
            </w:r>
          </w:p>
        </w:tc>
      </w:tr>
      <w:tr w:rsidR="004B5465">
        <w:tc>
          <w:tcPr>
            <w:tcW w:w="2098" w:type="dxa"/>
            <w:vAlign w:val="center"/>
          </w:tcPr>
          <w:p w:rsidR="004B5465" w:rsidRDefault="004B5465">
            <w:pPr>
              <w:pStyle w:val="ConsPlusNormal"/>
            </w:pPr>
            <w:r>
              <w:t>Яйский</w:t>
            </w:r>
          </w:p>
        </w:tc>
        <w:tc>
          <w:tcPr>
            <w:tcW w:w="709" w:type="dxa"/>
            <w:vAlign w:val="center"/>
          </w:tcPr>
          <w:p w:rsidR="004B5465" w:rsidRDefault="004B5465">
            <w:pPr>
              <w:pStyle w:val="ConsPlusNormal"/>
              <w:jc w:val="center"/>
            </w:pPr>
            <w:r>
              <w:t>136</w:t>
            </w:r>
          </w:p>
        </w:tc>
        <w:tc>
          <w:tcPr>
            <w:tcW w:w="709" w:type="dxa"/>
            <w:vAlign w:val="center"/>
          </w:tcPr>
          <w:p w:rsidR="004B5465" w:rsidRDefault="004B5465">
            <w:pPr>
              <w:pStyle w:val="ConsPlusNormal"/>
              <w:jc w:val="center"/>
            </w:pPr>
            <w:r>
              <w:t>143</w:t>
            </w:r>
          </w:p>
        </w:tc>
        <w:tc>
          <w:tcPr>
            <w:tcW w:w="709" w:type="dxa"/>
            <w:vAlign w:val="center"/>
          </w:tcPr>
          <w:p w:rsidR="004B5465" w:rsidRDefault="004B5465">
            <w:pPr>
              <w:pStyle w:val="ConsPlusNormal"/>
              <w:jc w:val="center"/>
            </w:pPr>
            <w:r>
              <w:t>56</w:t>
            </w:r>
          </w:p>
        </w:tc>
        <w:tc>
          <w:tcPr>
            <w:tcW w:w="680" w:type="dxa"/>
            <w:vAlign w:val="center"/>
          </w:tcPr>
          <w:p w:rsidR="004B5465" w:rsidRDefault="004B5465">
            <w:pPr>
              <w:pStyle w:val="ConsPlusNormal"/>
              <w:jc w:val="center"/>
            </w:pPr>
            <w:r>
              <w:t>57</w:t>
            </w:r>
          </w:p>
        </w:tc>
        <w:tc>
          <w:tcPr>
            <w:tcW w:w="709" w:type="dxa"/>
            <w:vAlign w:val="center"/>
          </w:tcPr>
          <w:p w:rsidR="004B5465" w:rsidRDefault="004B5465">
            <w:pPr>
              <w:pStyle w:val="ConsPlusNormal"/>
              <w:jc w:val="center"/>
            </w:pPr>
            <w:r>
              <w:t>58</w:t>
            </w:r>
          </w:p>
        </w:tc>
        <w:tc>
          <w:tcPr>
            <w:tcW w:w="709" w:type="dxa"/>
            <w:vAlign w:val="center"/>
          </w:tcPr>
          <w:p w:rsidR="004B5465" w:rsidRDefault="004B5465">
            <w:pPr>
              <w:pStyle w:val="ConsPlusNormal"/>
              <w:jc w:val="center"/>
            </w:pPr>
            <w:r>
              <w:t>62</w:t>
            </w:r>
          </w:p>
        </w:tc>
        <w:tc>
          <w:tcPr>
            <w:tcW w:w="709" w:type="dxa"/>
            <w:vAlign w:val="center"/>
          </w:tcPr>
          <w:p w:rsidR="004B5465" w:rsidRDefault="004B5465">
            <w:pPr>
              <w:pStyle w:val="ConsPlusNormal"/>
              <w:jc w:val="center"/>
            </w:pPr>
            <w:r>
              <w:t>44</w:t>
            </w:r>
          </w:p>
        </w:tc>
        <w:tc>
          <w:tcPr>
            <w:tcW w:w="708" w:type="dxa"/>
            <w:vAlign w:val="center"/>
          </w:tcPr>
          <w:p w:rsidR="004B5465" w:rsidRDefault="004B5465">
            <w:pPr>
              <w:pStyle w:val="ConsPlusNormal"/>
              <w:jc w:val="center"/>
            </w:pPr>
            <w:r>
              <w:t>54</w:t>
            </w:r>
          </w:p>
        </w:tc>
        <w:tc>
          <w:tcPr>
            <w:tcW w:w="624" w:type="dxa"/>
            <w:vAlign w:val="center"/>
          </w:tcPr>
          <w:p w:rsidR="004B5465" w:rsidRDefault="004B5465">
            <w:pPr>
              <w:pStyle w:val="ConsPlusNormal"/>
              <w:jc w:val="center"/>
            </w:pPr>
            <w:r>
              <w:t>32,4</w:t>
            </w:r>
          </w:p>
        </w:tc>
        <w:tc>
          <w:tcPr>
            <w:tcW w:w="709" w:type="dxa"/>
            <w:vAlign w:val="center"/>
          </w:tcPr>
          <w:p w:rsidR="004B5465" w:rsidRDefault="004B5465">
            <w:pPr>
              <w:pStyle w:val="ConsPlusNormal"/>
              <w:jc w:val="center"/>
            </w:pPr>
            <w:r>
              <w:t>37,8</w:t>
            </w:r>
          </w:p>
        </w:tc>
      </w:tr>
      <w:tr w:rsidR="004B5465">
        <w:tc>
          <w:tcPr>
            <w:tcW w:w="2098" w:type="dxa"/>
            <w:vAlign w:val="center"/>
          </w:tcPr>
          <w:p w:rsidR="004B5465" w:rsidRDefault="004B5465">
            <w:pPr>
              <w:pStyle w:val="ConsPlusNormal"/>
            </w:pPr>
            <w:r>
              <w:t>Яшкинский</w:t>
            </w:r>
          </w:p>
        </w:tc>
        <w:tc>
          <w:tcPr>
            <w:tcW w:w="709" w:type="dxa"/>
            <w:vAlign w:val="center"/>
          </w:tcPr>
          <w:p w:rsidR="004B5465" w:rsidRDefault="004B5465">
            <w:pPr>
              <w:pStyle w:val="ConsPlusNormal"/>
              <w:jc w:val="center"/>
            </w:pPr>
            <w:r>
              <w:t>167</w:t>
            </w:r>
          </w:p>
        </w:tc>
        <w:tc>
          <w:tcPr>
            <w:tcW w:w="709" w:type="dxa"/>
            <w:vAlign w:val="center"/>
          </w:tcPr>
          <w:p w:rsidR="004B5465" w:rsidRDefault="004B5465">
            <w:pPr>
              <w:pStyle w:val="ConsPlusNormal"/>
              <w:jc w:val="center"/>
            </w:pPr>
            <w:r>
              <w:t>152</w:t>
            </w:r>
          </w:p>
        </w:tc>
        <w:tc>
          <w:tcPr>
            <w:tcW w:w="709" w:type="dxa"/>
            <w:vAlign w:val="center"/>
          </w:tcPr>
          <w:p w:rsidR="004B5465" w:rsidRDefault="004B5465">
            <w:pPr>
              <w:pStyle w:val="ConsPlusNormal"/>
              <w:jc w:val="center"/>
            </w:pPr>
            <w:r>
              <w:t>63</w:t>
            </w:r>
          </w:p>
        </w:tc>
        <w:tc>
          <w:tcPr>
            <w:tcW w:w="680" w:type="dxa"/>
            <w:vAlign w:val="center"/>
          </w:tcPr>
          <w:p w:rsidR="004B5465" w:rsidRDefault="004B5465">
            <w:pPr>
              <w:pStyle w:val="ConsPlusNormal"/>
              <w:jc w:val="center"/>
            </w:pPr>
            <w:r>
              <w:t>60</w:t>
            </w:r>
          </w:p>
        </w:tc>
        <w:tc>
          <w:tcPr>
            <w:tcW w:w="709" w:type="dxa"/>
            <w:vAlign w:val="center"/>
          </w:tcPr>
          <w:p w:rsidR="004B5465" w:rsidRDefault="004B5465">
            <w:pPr>
              <w:pStyle w:val="ConsPlusNormal"/>
              <w:jc w:val="center"/>
            </w:pPr>
            <w:r>
              <w:t>78</w:t>
            </w:r>
          </w:p>
        </w:tc>
        <w:tc>
          <w:tcPr>
            <w:tcW w:w="709" w:type="dxa"/>
            <w:vAlign w:val="center"/>
          </w:tcPr>
          <w:p w:rsidR="004B5465" w:rsidRDefault="004B5465">
            <w:pPr>
              <w:pStyle w:val="ConsPlusNormal"/>
              <w:jc w:val="center"/>
            </w:pPr>
            <w:r>
              <w:t>69</w:t>
            </w:r>
          </w:p>
        </w:tc>
        <w:tc>
          <w:tcPr>
            <w:tcW w:w="709" w:type="dxa"/>
            <w:vAlign w:val="center"/>
          </w:tcPr>
          <w:p w:rsidR="004B5465" w:rsidRDefault="004B5465">
            <w:pPr>
              <w:pStyle w:val="ConsPlusNormal"/>
              <w:jc w:val="center"/>
            </w:pPr>
            <w:r>
              <w:t>97</w:t>
            </w:r>
          </w:p>
        </w:tc>
        <w:tc>
          <w:tcPr>
            <w:tcW w:w="708" w:type="dxa"/>
            <w:vAlign w:val="center"/>
          </w:tcPr>
          <w:p w:rsidR="004B5465" w:rsidRDefault="004B5465">
            <w:pPr>
              <w:pStyle w:val="ConsPlusNormal"/>
              <w:jc w:val="center"/>
            </w:pPr>
            <w:r>
              <w:t>91</w:t>
            </w:r>
          </w:p>
        </w:tc>
        <w:tc>
          <w:tcPr>
            <w:tcW w:w="624" w:type="dxa"/>
            <w:vAlign w:val="center"/>
          </w:tcPr>
          <w:p w:rsidR="004B5465" w:rsidRDefault="004B5465">
            <w:pPr>
              <w:pStyle w:val="ConsPlusNormal"/>
              <w:jc w:val="center"/>
            </w:pPr>
            <w:r>
              <w:t>58,1</w:t>
            </w:r>
          </w:p>
        </w:tc>
        <w:tc>
          <w:tcPr>
            <w:tcW w:w="709" w:type="dxa"/>
            <w:vAlign w:val="center"/>
          </w:tcPr>
          <w:p w:rsidR="004B5465" w:rsidRDefault="004B5465">
            <w:pPr>
              <w:pStyle w:val="ConsPlusNormal"/>
              <w:jc w:val="center"/>
            </w:pPr>
            <w:r>
              <w:t>59,9</w:t>
            </w:r>
          </w:p>
        </w:tc>
      </w:tr>
      <w:tr w:rsidR="004B5465">
        <w:tc>
          <w:tcPr>
            <w:tcW w:w="2098" w:type="dxa"/>
            <w:vAlign w:val="center"/>
          </w:tcPr>
          <w:p w:rsidR="004B5465" w:rsidRDefault="004B5465">
            <w:pPr>
              <w:pStyle w:val="ConsPlusNormal"/>
            </w:pPr>
            <w:r>
              <w:lastRenderedPageBreak/>
              <w:t>Всего по районам</w:t>
            </w:r>
          </w:p>
        </w:tc>
        <w:tc>
          <w:tcPr>
            <w:tcW w:w="709" w:type="dxa"/>
            <w:vAlign w:val="center"/>
          </w:tcPr>
          <w:p w:rsidR="004B5465" w:rsidRDefault="004B5465">
            <w:pPr>
              <w:pStyle w:val="ConsPlusNormal"/>
              <w:jc w:val="center"/>
            </w:pPr>
            <w:r>
              <w:t>3092</w:t>
            </w:r>
          </w:p>
        </w:tc>
        <w:tc>
          <w:tcPr>
            <w:tcW w:w="709" w:type="dxa"/>
            <w:vAlign w:val="center"/>
          </w:tcPr>
          <w:p w:rsidR="004B5465" w:rsidRDefault="004B5465">
            <w:pPr>
              <w:pStyle w:val="ConsPlusNormal"/>
              <w:jc w:val="center"/>
            </w:pPr>
            <w:r>
              <w:t>3203</w:t>
            </w:r>
          </w:p>
        </w:tc>
        <w:tc>
          <w:tcPr>
            <w:tcW w:w="709" w:type="dxa"/>
            <w:vAlign w:val="center"/>
          </w:tcPr>
          <w:p w:rsidR="004B5465" w:rsidRDefault="004B5465">
            <w:pPr>
              <w:pStyle w:val="ConsPlusNormal"/>
              <w:jc w:val="center"/>
            </w:pPr>
            <w:r>
              <w:t>1293</w:t>
            </w:r>
          </w:p>
        </w:tc>
        <w:tc>
          <w:tcPr>
            <w:tcW w:w="680" w:type="dxa"/>
            <w:vAlign w:val="center"/>
          </w:tcPr>
          <w:p w:rsidR="004B5465" w:rsidRDefault="004B5465">
            <w:pPr>
              <w:pStyle w:val="ConsPlusNormal"/>
              <w:jc w:val="center"/>
            </w:pPr>
            <w:r>
              <w:t>1348</w:t>
            </w:r>
          </w:p>
        </w:tc>
        <w:tc>
          <w:tcPr>
            <w:tcW w:w="709" w:type="dxa"/>
            <w:vAlign w:val="center"/>
          </w:tcPr>
          <w:p w:rsidR="004B5465" w:rsidRDefault="004B5465">
            <w:pPr>
              <w:pStyle w:val="ConsPlusNormal"/>
              <w:jc w:val="center"/>
            </w:pPr>
            <w:r>
              <w:t>1408</w:t>
            </w:r>
          </w:p>
        </w:tc>
        <w:tc>
          <w:tcPr>
            <w:tcW w:w="709" w:type="dxa"/>
            <w:vAlign w:val="center"/>
          </w:tcPr>
          <w:p w:rsidR="004B5465" w:rsidRDefault="004B5465">
            <w:pPr>
              <w:pStyle w:val="ConsPlusNormal"/>
              <w:jc w:val="center"/>
            </w:pPr>
            <w:r>
              <w:t>1404</w:t>
            </w:r>
          </w:p>
        </w:tc>
        <w:tc>
          <w:tcPr>
            <w:tcW w:w="709" w:type="dxa"/>
            <w:vAlign w:val="center"/>
          </w:tcPr>
          <w:p w:rsidR="004B5465" w:rsidRDefault="004B5465">
            <w:pPr>
              <w:pStyle w:val="ConsPlusNormal"/>
              <w:jc w:val="center"/>
            </w:pPr>
            <w:r>
              <w:t>1627</w:t>
            </w:r>
          </w:p>
        </w:tc>
        <w:tc>
          <w:tcPr>
            <w:tcW w:w="708" w:type="dxa"/>
            <w:vAlign w:val="center"/>
          </w:tcPr>
          <w:p w:rsidR="004B5465" w:rsidRDefault="004B5465">
            <w:pPr>
              <w:pStyle w:val="ConsPlusNormal"/>
              <w:jc w:val="center"/>
            </w:pPr>
            <w:r>
              <w:t>1693</w:t>
            </w:r>
          </w:p>
        </w:tc>
        <w:tc>
          <w:tcPr>
            <w:tcW w:w="624" w:type="dxa"/>
            <w:vAlign w:val="center"/>
          </w:tcPr>
          <w:p w:rsidR="004B5465" w:rsidRDefault="004B5465">
            <w:pPr>
              <w:pStyle w:val="ConsPlusNormal"/>
              <w:jc w:val="center"/>
            </w:pPr>
            <w:r>
              <w:t>52,6</w:t>
            </w:r>
          </w:p>
        </w:tc>
        <w:tc>
          <w:tcPr>
            <w:tcW w:w="709" w:type="dxa"/>
            <w:vAlign w:val="center"/>
          </w:tcPr>
          <w:p w:rsidR="004B5465" w:rsidRDefault="004B5465">
            <w:pPr>
              <w:pStyle w:val="ConsPlusNormal"/>
              <w:jc w:val="center"/>
            </w:pPr>
            <w:r>
              <w:t>52,9</w:t>
            </w:r>
          </w:p>
        </w:tc>
      </w:tr>
      <w:tr w:rsidR="004B5465">
        <w:tc>
          <w:tcPr>
            <w:tcW w:w="2098" w:type="dxa"/>
            <w:vAlign w:val="center"/>
          </w:tcPr>
          <w:p w:rsidR="004B5465" w:rsidRDefault="004B5465">
            <w:pPr>
              <w:pStyle w:val="ConsPlusNormal"/>
            </w:pPr>
            <w:r>
              <w:t>Всего по городам и районам</w:t>
            </w:r>
          </w:p>
        </w:tc>
        <w:tc>
          <w:tcPr>
            <w:tcW w:w="709" w:type="dxa"/>
            <w:vAlign w:val="center"/>
          </w:tcPr>
          <w:p w:rsidR="004B5465" w:rsidRDefault="004B5465">
            <w:pPr>
              <w:pStyle w:val="ConsPlusNormal"/>
              <w:jc w:val="center"/>
            </w:pPr>
            <w:r>
              <w:t>8022</w:t>
            </w:r>
          </w:p>
        </w:tc>
        <w:tc>
          <w:tcPr>
            <w:tcW w:w="709" w:type="dxa"/>
            <w:vAlign w:val="center"/>
          </w:tcPr>
          <w:p w:rsidR="004B5465" w:rsidRDefault="004B5465">
            <w:pPr>
              <w:pStyle w:val="ConsPlusNormal"/>
              <w:jc w:val="center"/>
            </w:pPr>
            <w:r>
              <w:t>8113</w:t>
            </w:r>
          </w:p>
        </w:tc>
        <w:tc>
          <w:tcPr>
            <w:tcW w:w="709" w:type="dxa"/>
            <w:vAlign w:val="center"/>
          </w:tcPr>
          <w:p w:rsidR="004B5465" w:rsidRDefault="004B5465">
            <w:pPr>
              <w:pStyle w:val="ConsPlusNormal"/>
              <w:jc w:val="center"/>
            </w:pPr>
            <w:r>
              <w:t>4214</w:t>
            </w:r>
          </w:p>
        </w:tc>
        <w:tc>
          <w:tcPr>
            <w:tcW w:w="680" w:type="dxa"/>
            <w:vAlign w:val="center"/>
          </w:tcPr>
          <w:p w:rsidR="004B5465" w:rsidRDefault="004B5465">
            <w:pPr>
              <w:pStyle w:val="ConsPlusNormal"/>
              <w:jc w:val="center"/>
            </w:pPr>
            <w:r>
              <w:t>4283</w:t>
            </w:r>
          </w:p>
        </w:tc>
        <w:tc>
          <w:tcPr>
            <w:tcW w:w="709" w:type="dxa"/>
            <w:vAlign w:val="center"/>
          </w:tcPr>
          <w:p w:rsidR="004B5465" w:rsidRDefault="004B5465">
            <w:pPr>
              <w:pStyle w:val="ConsPlusNormal"/>
              <w:jc w:val="center"/>
            </w:pPr>
            <w:r>
              <w:t>3117</w:t>
            </w:r>
          </w:p>
        </w:tc>
        <w:tc>
          <w:tcPr>
            <w:tcW w:w="709" w:type="dxa"/>
            <w:vAlign w:val="center"/>
          </w:tcPr>
          <w:p w:rsidR="004B5465" w:rsidRDefault="004B5465">
            <w:pPr>
              <w:pStyle w:val="ConsPlusNormal"/>
              <w:jc w:val="center"/>
            </w:pPr>
            <w:r>
              <w:t>3089</w:t>
            </w:r>
          </w:p>
        </w:tc>
        <w:tc>
          <w:tcPr>
            <w:tcW w:w="709" w:type="dxa"/>
            <w:vAlign w:val="center"/>
          </w:tcPr>
          <w:p w:rsidR="004B5465" w:rsidRDefault="004B5465">
            <w:pPr>
              <w:pStyle w:val="ConsPlusNormal"/>
              <w:jc w:val="center"/>
            </w:pPr>
            <w:r>
              <w:t>4826</w:t>
            </w:r>
          </w:p>
        </w:tc>
        <w:tc>
          <w:tcPr>
            <w:tcW w:w="708" w:type="dxa"/>
            <w:vAlign w:val="center"/>
          </w:tcPr>
          <w:p w:rsidR="004B5465" w:rsidRDefault="004B5465">
            <w:pPr>
              <w:pStyle w:val="ConsPlusNormal"/>
              <w:jc w:val="center"/>
            </w:pPr>
            <w:r>
              <w:t>4927</w:t>
            </w:r>
          </w:p>
        </w:tc>
        <w:tc>
          <w:tcPr>
            <w:tcW w:w="624" w:type="dxa"/>
            <w:vAlign w:val="center"/>
          </w:tcPr>
          <w:p w:rsidR="004B5465" w:rsidRDefault="004B5465">
            <w:pPr>
              <w:pStyle w:val="ConsPlusNormal"/>
              <w:jc w:val="center"/>
            </w:pPr>
            <w:r>
              <w:t>58,8</w:t>
            </w:r>
          </w:p>
        </w:tc>
        <w:tc>
          <w:tcPr>
            <w:tcW w:w="709" w:type="dxa"/>
            <w:vAlign w:val="center"/>
          </w:tcPr>
          <w:p w:rsidR="004B5465" w:rsidRDefault="004B5465">
            <w:pPr>
              <w:pStyle w:val="ConsPlusNormal"/>
              <w:jc w:val="center"/>
            </w:pPr>
            <w:r>
              <w:t>59,4</w:t>
            </w:r>
          </w:p>
        </w:tc>
      </w:tr>
      <w:tr w:rsidR="004B5465">
        <w:tc>
          <w:tcPr>
            <w:tcW w:w="2098" w:type="dxa"/>
            <w:vAlign w:val="center"/>
          </w:tcPr>
          <w:p w:rsidR="004B5465" w:rsidRDefault="004B5465">
            <w:pPr>
              <w:pStyle w:val="ConsPlusNormal"/>
            </w:pPr>
            <w:r>
              <w:t>Всего по областным учреждениям</w:t>
            </w:r>
          </w:p>
        </w:tc>
        <w:tc>
          <w:tcPr>
            <w:tcW w:w="709" w:type="dxa"/>
            <w:vAlign w:val="center"/>
          </w:tcPr>
          <w:p w:rsidR="004B5465" w:rsidRDefault="004B5465">
            <w:pPr>
              <w:pStyle w:val="ConsPlusNormal"/>
              <w:jc w:val="center"/>
            </w:pPr>
            <w:r>
              <w:t>1144</w:t>
            </w:r>
          </w:p>
        </w:tc>
        <w:tc>
          <w:tcPr>
            <w:tcW w:w="709" w:type="dxa"/>
            <w:vAlign w:val="center"/>
          </w:tcPr>
          <w:p w:rsidR="004B5465" w:rsidRDefault="004B5465">
            <w:pPr>
              <w:pStyle w:val="ConsPlusNormal"/>
              <w:jc w:val="center"/>
            </w:pPr>
            <w:r>
              <w:t>1166</w:t>
            </w:r>
          </w:p>
        </w:tc>
        <w:tc>
          <w:tcPr>
            <w:tcW w:w="709" w:type="dxa"/>
            <w:vAlign w:val="center"/>
          </w:tcPr>
          <w:p w:rsidR="004B5465" w:rsidRDefault="004B5465">
            <w:pPr>
              <w:pStyle w:val="ConsPlusNormal"/>
              <w:jc w:val="center"/>
            </w:pPr>
            <w:r>
              <w:t>919</w:t>
            </w:r>
          </w:p>
        </w:tc>
        <w:tc>
          <w:tcPr>
            <w:tcW w:w="680" w:type="dxa"/>
            <w:vAlign w:val="center"/>
          </w:tcPr>
          <w:p w:rsidR="004B5465" w:rsidRDefault="004B5465">
            <w:pPr>
              <w:pStyle w:val="ConsPlusNormal"/>
              <w:jc w:val="center"/>
            </w:pPr>
            <w:r>
              <w:t>941</w:t>
            </w:r>
          </w:p>
        </w:tc>
        <w:tc>
          <w:tcPr>
            <w:tcW w:w="709" w:type="dxa"/>
            <w:vAlign w:val="center"/>
          </w:tcPr>
          <w:p w:rsidR="004B5465" w:rsidRDefault="004B5465">
            <w:pPr>
              <w:pStyle w:val="ConsPlusNormal"/>
              <w:jc w:val="center"/>
            </w:pPr>
            <w:r>
              <w:t>190</w:t>
            </w:r>
          </w:p>
        </w:tc>
        <w:tc>
          <w:tcPr>
            <w:tcW w:w="709" w:type="dxa"/>
            <w:vAlign w:val="center"/>
          </w:tcPr>
          <w:p w:rsidR="004B5465" w:rsidRDefault="004B5465">
            <w:pPr>
              <w:pStyle w:val="ConsPlusNormal"/>
              <w:jc w:val="center"/>
            </w:pPr>
            <w:r>
              <w:t>189</w:t>
            </w:r>
          </w:p>
        </w:tc>
        <w:tc>
          <w:tcPr>
            <w:tcW w:w="709" w:type="dxa"/>
            <w:vAlign w:val="center"/>
          </w:tcPr>
          <w:p w:rsidR="004B5465" w:rsidRDefault="004B5465">
            <w:pPr>
              <w:pStyle w:val="ConsPlusNormal"/>
              <w:jc w:val="center"/>
            </w:pPr>
            <w:r>
              <w:t>926</w:t>
            </w:r>
          </w:p>
        </w:tc>
        <w:tc>
          <w:tcPr>
            <w:tcW w:w="708" w:type="dxa"/>
            <w:vAlign w:val="center"/>
          </w:tcPr>
          <w:p w:rsidR="004B5465" w:rsidRDefault="004B5465">
            <w:pPr>
              <w:pStyle w:val="ConsPlusNormal"/>
              <w:jc w:val="center"/>
            </w:pPr>
            <w:r>
              <w:t>939</w:t>
            </w:r>
          </w:p>
        </w:tc>
        <w:tc>
          <w:tcPr>
            <w:tcW w:w="624" w:type="dxa"/>
            <w:vAlign w:val="center"/>
          </w:tcPr>
          <w:p w:rsidR="004B5465" w:rsidRDefault="004B5465">
            <w:pPr>
              <w:pStyle w:val="ConsPlusNormal"/>
              <w:jc w:val="center"/>
            </w:pPr>
            <w:r>
              <w:t>80,9</w:t>
            </w:r>
          </w:p>
        </w:tc>
        <w:tc>
          <w:tcPr>
            <w:tcW w:w="709" w:type="dxa"/>
            <w:vAlign w:val="center"/>
          </w:tcPr>
          <w:p w:rsidR="004B5465" w:rsidRDefault="004B5465">
            <w:pPr>
              <w:pStyle w:val="ConsPlusNormal"/>
              <w:jc w:val="center"/>
            </w:pPr>
            <w:r>
              <w:t>80,5</w:t>
            </w:r>
          </w:p>
        </w:tc>
      </w:tr>
    </w:tbl>
    <w:p w:rsidR="004B5465" w:rsidRDefault="004B5465">
      <w:pPr>
        <w:pStyle w:val="ConsPlusNormal"/>
        <w:jc w:val="both"/>
      </w:pPr>
    </w:p>
    <w:p w:rsidR="004B5465" w:rsidRDefault="004B5465">
      <w:pPr>
        <w:pStyle w:val="ConsPlusNormal"/>
        <w:jc w:val="right"/>
        <w:outlineLvl w:val="2"/>
      </w:pPr>
      <w:r>
        <w:t>Таблица 5</w:t>
      </w:r>
    </w:p>
    <w:p w:rsidR="004B5465" w:rsidRDefault="004B5465">
      <w:pPr>
        <w:pStyle w:val="ConsPlusNormal"/>
        <w:jc w:val="both"/>
      </w:pPr>
    </w:p>
    <w:p w:rsidR="004B5465" w:rsidRDefault="004B5465">
      <w:pPr>
        <w:pStyle w:val="ConsPlusNormal"/>
        <w:jc w:val="center"/>
      </w:pPr>
      <w:r>
        <w:t>Сведения о составе творческих работников учреждений</w:t>
      </w:r>
    </w:p>
    <w:p w:rsidR="004B5465" w:rsidRDefault="004B5465">
      <w:pPr>
        <w:pStyle w:val="ConsPlusNormal"/>
        <w:jc w:val="center"/>
      </w:pPr>
      <w:r>
        <w:t>культуры и искусства за 2012 - 2016 годы</w:t>
      </w:r>
    </w:p>
    <w:p w:rsidR="004B5465" w:rsidRDefault="004B546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8"/>
        <w:gridCol w:w="1407"/>
        <w:gridCol w:w="1417"/>
        <w:gridCol w:w="1276"/>
        <w:gridCol w:w="1134"/>
        <w:gridCol w:w="1531"/>
        <w:gridCol w:w="1417"/>
      </w:tblGrid>
      <w:tr w:rsidR="004B5465">
        <w:tc>
          <w:tcPr>
            <w:tcW w:w="828" w:type="dxa"/>
          </w:tcPr>
          <w:p w:rsidR="004B5465" w:rsidRDefault="004B5465">
            <w:pPr>
              <w:pStyle w:val="ConsPlusNormal"/>
              <w:jc w:val="center"/>
            </w:pPr>
            <w:r>
              <w:t>Год</w:t>
            </w:r>
          </w:p>
        </w:tc>
        <w:tc>
          <w:tcPr>
            <w:tcW w:w="1407" w:type="dxa"/>
          </w:tcPr>
          <w:p w:rsidR="004B5465" w:rsidRDefault="004B5465">
            <w:pPr>
              <w:pStyle w:val="ConsPlusNormal"/>
              <w:jc w:val="center"/>
            </w:pPr>
            <w:r>
              <w:t>Всего творческих работников</w:t>
            </w:r>
          </w:p>
          <w:p w:rsidR="004B5465" w:rsidRDefault="004B5465">
            <w:pPr>
              <w:pStyle w:val="ConsPlusNormal"/>
              <w:jc w:val="center"/>
            </w:pPr>
            <w:r>
              <w:t>(чел.)</w:t>
            </w:r>
          </w:p>
        </w:tc>
        <w:tc>
          <w:tcPr>
            <w:tcW w:w="1417" w:type="dxa"/>
          </w:tcPr>
          <w:p w:rsidR="004B5465" w:rsidRDefault="004B5465">
            <w:pPr>
              <w:pStyle w:val="ConsPlusNormal"/>
              <w:jc w:val="center"/>
            </w:pPr>
            <w:r>
              <w:t>Высшее образование</w:t>
            </w:r>
          </w:p>
          <w:p w:rsidR="004B5465" w:rsidRDefault="004B5465">
            <w:pPr>
              <w:pStyle w:val="ConsPlusNormal"/>
              <w:jc w:val="center"/>
            </w:pPr>
            <w:r>
              <w:t>(чел.)</w:t>
            </w:r>
          </w:p>
        </w:tc>
        <w:tc>
          <w:tcPr>
            <w:tcW w:w="1276" w:type="dxa"/>
          </w:tcPr>
          <w:p w:rsidR="004B5465" w:rsidRDefault="004B5465">
            <w:pPr>
              <w:pStyle w:val="ConsPlusNormal"/>
              <w:jc w:val="center"/>
            </w:pPr>
            <w:r>
              <w:t>Среднее специальное образование</w:t>
            </w:r>
          </w:p>
          <w:p w:rsidR="004B5465" w:rsidRDefault="004B5465">
            <w:pPr>
              <w:pStyle w:val="ConsPlusNormal"/>
              <w:jc w:val="center"/>
            </w:pPr>
            <w:r>
              <w:t>(чел.)</w:t>
            </w:r>
          </w:p>
        </w:tc>
        <w:tc>
          <w:tcPr>
            <w:tcW w:w="1134" w:type="dxa"/>
          </w:tcPr>
          <w:p w:rsidR="004B5465" w:rsidRDefault="004B5465">
            <w:pPr>
              <w:pStyle w:val="ConsPlusNormal"/>
              <w:jc w:val="center"/>
            </w:pPr>
            <w:r>
              <w:t>Всего специалистов по культуре</w:t>
            </w:r>
          </w:p>
          <w:p w:rsidR="004B5465" w:rsidRDefault="004B5465">
            <w:pPr>
              <w:pStyle w:val="ConsPlusNormal"/>
              <w:jc w:val="center"/>
            </w:pPr>
            <w:r>
              <w:t>(чел.)</w:t>
            </w:r>
          </w:p>
        </w:tc>
        <w:tc>
          <w:tcPr>
            <w:tcW w:w="1531" w:type="dxa"/>
          </w:tcPr>
          <w:p w:rsidR="004B5465" w:rsidRDefault="004B5465">
            <w:pPr>
              <w:pStyle w:val="ConsPlusNormal"/>
              <w:jc w:val="center"/>
            </w:pPr>
            <w:r>
              <w:t>Специалистов</w:t>
            </w:r>
          </w:p>
          <w:p w:rsidR="004B5465" w:rsidRDefault="004B5465">
            <w:pPr>
              <w:pStyle w:val="ConsPlusNormal"/>
              <w:jc w:val="center"/>
            </w:pPr>
            <w:r>
              <w:t>(процентов)</w:t>
            </w:r>
          </w:p>
        </w:tc>
        <w:tc>
          <w:tcPr>
            <w:tcW w:w="1417" w:type="dxa"/>
          </w:tcPr>
          <w:p w:rsidR="004B5465" w:rsidRDefault="004B5465">
            <w:pPr>
              <w:pStyle w:val="ConsPlusNormal"/>
              <w:jc w:val="center"/>
            </w:pPr>
            <w:r>
              <w:t>Обучающиеся заочно</w:t>
            </w:r>
          </w:p>
          <w:p w:rsidR="004B5465" w:rsidRDefault="004B5465">
            <w:pPr>
              <w:pStyle w:val="ConsPlusNormal"/>
              <w:jc w:val="center"/>
            </w:pPr>
            <w:r>
              <w:t>(чел.)</w:t>
            </w:r>
          </w:p>
        </w:tc>
      </w:tr>
      <w:tr w:rsidR="004B5465">
        <w:tc>
          <w:tcPr>
            <w:tcW w:w="828" w:type="dxa"/>
          </w:tcPr>
          <w:p w:rsidR="004B5465" w:rsidRDefault="004B5465">
            <w:pPr>
              <w:pStyle w:val="ConsPlusNormal"/>
              <w:jc w:val="center"/>
            </w:pPr>
            <w:r>
              <w:t>2012</w:t>
            </w:r>
          </w:p>
        </w:tc>
        <w:tc>
          <w:tcPr>
            <w:tcW w:w="1407" w:type="dxa"/>
          </w:tcPr>
          <w:p w:rsidR="004B5465" w:rsidRDefault="004B5465">
            <w:pPr>
              <w:pStyle w:val="ConsPlusNormal"/>
              <w:jc w:val="center"/>
            </w:pPr>
            <w:r>
              <w:t>9421</w:t>
            </w:r>
          </w:p>
        </w:tc>
        <w:tc>
          <w:tcPr>
            <w:tcW w:w="1417" w:type="dxa"/>
          </w:tcPr>
          <w:p w:rsidR="004B5465" w:rsidRDefault="004B5465">
            <w:pPr>
              <w:pStyle w:val="ConsPlusNormal"/>
              <w:jc w:val="center"/>
            </w:pPr>
            <w:r>
              <w:t>4994</w:t>
            </w:r>
          </w:p>
        </w:tc>
        <w:tc>
          <w:tcPr>
            <w:tcW w:w="1276" w:type="dxa"/>
          </w:tcPr>
          <w:p w:rsidR="004B5465" w:rsidRDefault="004B5465">
            <w:pPr>
              <w:pStyle w:val="ConsPlusNormal"/>
              <w:jc w:val="center"/>
            </w:pPr>
            <w:r>
              <w:t>3587</w:t>
            </w:r>
          </w:p>
        </w:tc>
        <w:tc>
          <w:tcPr>
            <w:tcW w:w="1134" w:type="dxa"/>
          </w:tcPr>
          <w:p w:rsidR="004B5465" w:rsidRDefault="004B5465">
            <w:pPr>
              <w:pStyle w:val="ConsPlusNormal"/>
              <w:jc w:val="center"/>
            </w:pPr>
            <w:r>
              <w:t>5977</w:t>
            </w:r>
          </w:p>
        </w:tc>
        <w:tc>
          <w:tcPr>
            <w:tcW w:w="1531" w:type="dxa"/>
          </w:tcPr>
          <w:p w:rsidR="004B5465" w:rsidRDefault="004B5465">
            <w:pPr>
              <w:pStyle w:val="ConsPlusNormal"/>
              <w:jc w:val="center"/>
            </w:pPr>
            <w:r>
              <w:t>66,4</w:t>
            </w:r>
          </w:p>
        </w:tc>
        <w:tc>
          <w:tcPr>
            <w:tcW w:w="1417" w:type="dxa"/>
          </w:tcPr>
          <w:p w:rsidR="004B5465" w:rsidRDefault="004B5465">
            <w:pPr>
              <w:pStyle w:val="ConsPlusNormal"/>
              <w:jc w:val="center"/>
            </w:pPr>
            <w:r>
              <w:t>646</w:t>
            </w:r>
          </w:p>
        </w:tc>
      </w:tr>
      <w:tr w:rsidR="004B5465">
        <w:tc>
          <w:tcPr>
            <w:tcW w:w="828" w:type="dxa"/>
          </w:tcPr>
          <w:p w:rsidR="004B5465" w:rsidRDefault="004B5465">
            <w:pPr>
              <w:pStyle w:val="ConsPlusNormal"/>
              <w:jc w:val="center"/>
            </w:pPr>
            <w:r>
              <w:t>2013</w:t>
            </w:r>
          </w:p>
        </w:tc>
        <w:tc>
          <w:tcPr>
            <w:tcW w:w="1407" w:type="dxa"/>
          </w:tcPr>
          <w:p w:rsidR="004B5465" w:rsidRDefault="004B5465">
            <w:pPr>
              <w:pStyle w:val="ConsPlusNormal"/>
              <w:jc w:val="center"/>
            </w:pPr>
            <w:r>
              <w:t>9330</w:t>
            </w:r>
          </w:p>
        </w:tc>
        <w:tc>
          <w:tcPr>
            <w:tcW w:w="1417" w:type="dxa"/>
          </w:tcPr>
          <w:p w:rsidR="004B5465" w:rsidRDefault="004B5465">
            <w:pPr>
              <w:pStyle w:val="ConsPlusNormal"/>
              <w:jc w:val="center"/>
            </w:pPr>
            <w:r>
              <w:t>4958</w:t>
            </w:r>
          </w:p>
        </w:tc>
        <w:tc>
          <w:tcPr>
            <w:tcW w:w="1276" w:type="dxa"/>
          </w:tcPr>
          <w:p w:rsidR="004B5465" w:rsidRDefault="004B5465">
            <w:pPr>
              <w:pStyle w:val="ConsPlusNormal"/>
              <w:jc w:val="center"/>
            </w:pPr>
            <w:r>
              <w:t>3507</w:t>
            </w:r>
          </w:p>
        </w:tc>
        <w:tc>
          <w:tcPr>
            <w:tcW w:w="1134" w:type="dxa"/>
          </w:tcPr>
          <w:p w:rsidR="004B5465" w:rsidRDefault="004B5465">
            <w:pPr>
              <w:pStyle w:val="ConsPlusNormal"/>
              <w:jc w:val="center"/>
            </w:pPr>
            <w:r>
              <w:t>5914</w:t>
            </w:r>
          </w:p>
        </w:tc>
        <w:tc>
          <w:tcPr>
            <w:tcW w:w="1531" w:type="dxa"/>
          </w:tcPr>
          <w:p w:rsidR="004B5465" w:rsidRDefault="004B5465">
            <w:pPr>
              <w:pStyle w:val="ConsPlusNormal"/>
              <w:jc w:val="center"/>
            </w:pPr>
            <w:r>
              <w:t>66,7</w:t>
            </w:r>
          </w:p>
        </w:tc>
        <w:tc>
          <w:tcPr>
            <w:tcW w:w="1417" w:type="dxa"/>
          </w:tcPr>
          <w:p w:rsidR="004B5465" w:rsidRDefault="004B5465">
            <w:pPr>
              <w:pStyle w:val="ConsPlusNormal"/>
              <w:jc w:val="center"/>
            </w:pPr>
            <w:r>
              <w:t>636</w:t>
            </w:r>
          </w:p>
        </w:tc>
      </w:tr>
      <w:tr w:rsidR="004B5465">
        <w:tc>
          <w:tcPr>
            <w:tcW w:w="828" w:type="dxa"/>
          </w:tcPr>
          <w:p w:rsidR="004B5465" w:rsidRDefault="004B5465">
            <w:pPr>
              <w:pStyle w:val="ConsPlusNormal"/>
              <w:jc w:val="center"/>
            </w:pPr>
            <w:r>
              <w:t>2014</w:t>
            </w:r>
          </w:p>
        </w:tc>
        <w:tc>
          <w:tcPr>
            <w:tcW w:w="1407" w:type="dxa"/>
          </w:tcPr>
          <w:p w:rsidR="004B5465" w:rsidRDefault="004B5465">
            <w:pPr>
              <w:pStyle w:val="ConsPlusNormal"/>
              <w:jc w:val="center"/>
            </w:pPr>
            <w:r>
              <w:t>9243</w:t>
            </w:r>
          </w:p>
        </w:tc>
        <w:tc>
          <w:tcPr>
            <w:tcW w:w="1417" w:type="dxa"/>
          </w:tcPr>
          <w:p w:rsidR="004B5465" w:rsidRDefault="004B5465">
            <w:pPr>
              <w:pStyle w:val="ConsPlusNormal"/>
              <w:jc w:val="center"/>
            </w:pPr>
            <w:r>
              <w:t>5004</w:t>
            </w:r>
          </w:p>
        </w:tc>
        <w:tc>
          <w:tcPr>
            <w:tcW w:w="1276" w:type="dxa"/>
          </w:tcPr>
          <w:p w:rsidR="004B5465" w:rsidRDefault="004B5465">
            <w:pPr>
              <w:pStyle w:val="ConsPlusNormal"/>
              <w:jc w:val="center"/>
            </w:pPr>
            <w:r>
              <w:t>3449</w:t>
            </w:r>
          </w:p>
        </w:tc>
        <w:tc>
          <w:tcPr>
            <w:tcW w:w="1134" w:type="dxa"/>
          </w:tcPr>
          <w:p w:rsidR="004B5465" w:rsidRDefault="004B5465">
            <w:pPr>
              <w:pStyle w:val="ConsPlusNormal"/>
              <w:jc w:val="center"/>
            </w:pPr>
            <w:r>
              <w:t>5766</w:t>
            </w:r>
          </w:p>
        </w:tc>
        <w:tc>
          <w:tcPr>
            <w:tcW w:w="1531" w:type="dxa"/>
          </w:tcPr>
          <w:p w:rsidR="004B5465" w:rsidRDefault="004B5465">
            <w:pPr>
              <w:pStyle w:val="ConsPlusNormal"/>
              <w:jc w:val="center"/>
            </w:pPr>
            <w:r>
              <w:t>62,4</w:t>
            </w:r>
          </w:p>
        </w:tc>
        <w:tc>
          <w:tcPr>
            <w:tcW w:w="1417" w:type="dxa"/>
          </w:tcPr>
          <w:p w:rsidR="004B5465" w:rsidRDefault="004B5465">
            <w:pPr>
              <w:pStyle w:val="ConsPlusNormal"/>
              <w:jc w:val="center"/>
            </w:pPr>
            <w:r>
              <w:t>573</w:t>
            </w:r>
          </w:p>
        </w:tc>
      </w:tr>
      <w:tr w:rsidR="004B5465">
        <w:tc>
          <w:tcPr>
            <w:tcW w:w="828" w:type="dxa"/>
          </w:tcPr>
          <w:p w:rsidR="004B5465" w:rsidRDefault="004B5465">
            <w:pPr>
              <w:pStyle w:val="ConsPlusNormal"/>
              <w:jc w:val="center"/>
            </w:pPr>
            <w:r>
              <w:t>2015</w:t>
            </w:r>
          </w:p>
        </w:tc>
        <w:tc>
          <w:tcPr>
            <w:tcW w:w="1407" w:type="dxa"/>
          </w:tcPr>
          <w:p w:rsidR="004B5465" w:rsidRDefault="004B5465">
            <w:pPr>
              <w:pStyle w:val="ConsPlusNormal"/>
              <w:jc w:val="center"/>
            </w:pPr>
            <w:r>
              <w:t>9166</w:t>
            </w:r>
          </w:p>
        </w:tc>
        <w:tc>
          <w:tcPr>
            <w:tcW w:w="1417" w:type="dxa"/>
          </w:tcPr>
          <w:p w:rsidR="004B5465" w:rsidRDefault="004B5465">
            <w:pPr>
              <w:pStyle w:val="ConsPlusNormal"/>
              <w:jc w:val="center"/>
            </w:pPr>
            <w:r>
              <w:t>5133</w:t>
            </w:r>
          </w:p>
        </w:tc>
        <w:tc>
          <w:tcPr>
            <w:tcW w:w="1276" w:type="dxa"/>
          </w:tcPr>
          <w:p w:rsidR="004B5465" w:rsidRDefault="004B5465">
            <w:pPr>
              <w:pStyle w:val="ConsPlusNormal"/>
              <w:jc w:val="center"/>
            </w:pPr>
            <w:r>
              <w:t>3307</w:t>
            </w:r>
          </w:p>
        </w:tc>
        <w:tc>
          <w:tcPr>
            <w:tcW w:w="1134" w:type="dxa"/>
          </w:tcPr>
          <w:p w:rsidR="004B5465" w:rsidRDefault="004B5465">
            <w:pPr>
              <w:pStyle w:val="ConsPlusNormal"/>
              <w:jc w:val="center"/>
            </w:pPr>
            <w:r>
              <w:t>5753</w:t>
            </w:r>
          </w:p>
        </w:tc>
        <w:tc>
          <w:tcPr>
            <w:tcW w:w="1531" w:type="dxa"/>
          </w:tcPr>
          <w:p w:rsidR="004B5465" w:rsidRDefault="004B5465">
            <w:pPr>
              <w:pStyle w:val="ConsPlusNormal"/>
              <w:jc w:val="center"/>
            </w:pPr>
            <w:r>
              <w:t>66,1</w:t>
            </w:r>
          </w:p>
        </w:tc>
        <w:tc>
          <w:tcPr>
            <w:tcW w:w="1417" w:type="dxa"/>
          </w:tcPr>
          <w:p w:rsidR="004B5465" w:rsidRDefault="004B5465">
            <w:pPr>
              <w:pStyle w:val="ConsPlusNormal"/>
              <w:jc w:val="center"/>
            </w:pPr>
            <w:r>
              <w:t>564</w:t>
            </w:r>
          </w:p>
        </w:tc>
      </w:tr>
      <w:tr w:rsidR="004B5465">
        <w:tc>
          <w:tcPr>
            <w:tcW w:w="828" w:type="dxa"/>
          </w:tcPr>
          <w:p w:rsidR="004B5465" w:rsidRDefault="004B5465">
            <w:pPr>
              <w:pStyle w:val="ConsPlusNormal"/>
              <w:jc w:val="center"/>
            </w:pPr>
            <w:r>
              <w:t>2016</w:t>
            </w:r>
          </w:p>
        </w:tc>
        <w:tc>
          <w:tcPr>
            <w:tcW w:w="1407" w:type="dxa"/>
          </w:tcPr>
          <w:p w:rsidR="004B5465" w:rsidRDefault="004B5465">
            <w:pPr>
              <w:pStyle w:val="ConsPlusNormal"/>
              <w:jc w:val="center"/>
            </w:pPr>
            <w:r>
              <w:t>9279</w:t>
            </w:r>
          </w:p>
        </w:tc>
        <w:tc>
          <w:tcPr>
            <w:tcW w:w="1417" w:type="dxa"/>
          </w:tcPr>
          <w:p w:rsidR="004B5465" w:rsidRDefault="004B5465">
            <w:pPr>
              <w:pStyle w:val="ConsPlusNormal"/>
              <w:jc w:val="center"/>
            </w:pPr>
            <w:r>
              <w:t>5224</w:t>
            </w:r>
          </w:p>
        </w:tc>
        <w:tc>
          <w:tcPr>
            <w:tcW w:w="1276" w:type="dxa"/>
          </w:tcPr>
          <w:p w:rsidR="004B5465" w:rsidRDefault="004B5465">
            <w:pPr>
              <w:pStyle w:val="ConsPlusNormal"/>
              <w:jc w:val="center"/>
            </w:pPr>
            <w:r>
              <w:t>3278</w:t>
            </w:r>
          </w:p>
        </w:tc>
        <w:tc>
          <w:tcPr>
            <w:tcW w:w="1134" w:type="dxa"/>
          </w:tcPr>
          <w:p w:rsidR="004B5465" w:rsidRDefault="004B5465">
            <w:pPr>
              <w:pStyle w:val="ConsPlusNormal"/>
              <w:jc w:val="center"/>
            </w:pPr>
            <w:r>
              <w:t>5866</w:t>
            </w:r>
          </w:p>
        </w:tc>
        <w:tc>
          <w:tcPr>
            <w:tcW w:w="1531" w:type="dxa"/>
          </w:tcPr>
          <w:p w:rsidR="004B5465" w:rsidRDefault="004B5465">
            <w:pPr>
              <w:pStyle w:val="ConsPlusNormal"/>
              <w:jc w:val="center"/>
            </w:pPr>
            <w:r>
              <w:t>66,4</w:t>
            </w:r>
          </w:p>
        </w:tc>
        <w:tc>
          <w:tcPr>
            <w:tcW w:w="1417" w:type="dxa"/>
          </w:tcPr>
          <w:p w:rsidR="004B5465" w:rsidRDefault="004B5465">
            <w:pPr>
              <w:pStyle w:val="ConsPlusNormal"/>
              <w:jc w:val="center"/>
            </w:pPr>
            <w:r>
              <w:t>545</w:t>
            </w:r>
          </w:p>
        </w:tc>
      </w:tr>
    </w:tbl>
    <w:p w:rsidR="004B5465" w:rsidRDefault="004B5465">
      <w:pPr>
        <w:pStyle w:val="ConsPlusNormal"/>
        <w:jc w:val="both"/>
      </w:pPr>
    </w:p>
    <w:p w:rsidR="004B5465" w:rsidRDefault="004B5465">
      <w:pPr>
        <w:pStyle w:val="ConsPlusNormal"/>
        <w:ind w:firstLine="540"/>
        <w:jc w:val="both"/>
      </w:pPr>
      <w:r>
        <w:t>Исходя из указанных данных, обеспеченность населения Кемеровской области кадрами учреждений культуры и искусства несколько выше общероссийских показателей в библиотеках (+2,1), клубах (+4), организациях дополнительного образования (+2,2), меньше общероссийских показателей в концертных организациях (-0,8), музеях (-0,6), парках культуры и отдыха (-0,7), театрах (-2,1).</w:t>
      </w:r>
    </w:p>
    <w:p w:rsidR="004B5465" w:rsidRDefault="004B5465">
      <w:pPr>
        <w:pStyle w:val="ConsPlusNormal"/>
        <w:spacing w:before="220"/>
        <w:ind w:firstLine="540"/>
        <w:jc w:val="both"/>
      </w:pPr>
      <w:r>
        <w:t>Существующая в Кемеровской области сеть образовательных организаций культуры и искусства способна в значительной степени удовлетворить потребность в кадрах этих направлений и отрасли в целом. В Кузбассе действует федеральное государственное бюджетное образовательное учреждение высшего образования "Кемеровский государственный институт культуры", 5 профессиональных образовательных организаций.</w:t>
      </w:r>
    </w:p>
    <w:p w:rsidR="004B5465" w:rsidRDefault="004B5465">
      <w:pPr>
        <w:pStyle w:val="ConsPlusNormal"/>
        <w:spacing w:before="220"/>
        <w:ind w:firstLine="540"/>
        <w:jc w:val="both"/>
      </w:pPr>
      <w:r>
        <w:t>За последние пять лет в среднем на 2% увеличилась доля работающих в отрасли специалистов с высшим образованием и средним профессиональным образованием и составила 67,2%. В настоящее время в образовательных организациях отрасли высшее образование имеют 91,2%, среднее профессиональное - 8,1% преподавателей.</w:t>
      </w:r>
    </w:p>
    <w:p w:rsidR="004B5465" w:rsidRDefault="004B5465">
      <w:pPr>
        <w:pStyle w:val="ConsPlusNormal"/>
        <w:spacing w:before="220"/>
        <w:ind w:firstLine="540"/>
        <w:jc w:val="both"/>
      </w:pPr>
      <w:r>
        <w:t>Профессиональное образование также имеют 71,8% творческих работников театров и концертных организаций, 59,6% работников библиотек и около 50% работников других учреждений культуры и искусства.</w:t>
      </w:r>
    </w:p>
    <w:p w:rsidR="004B5465" w:rsidRDefault="004B5465">
      <w:pPr>
        <w:pStyle w:val="ConsPlusNormal"/>
        <w:spacing w:before="220"/>
        <w:ind w:firstLine="540"/>
        <w:jc w:val="both"/>
      </w:pPr>
      <w:r>
        <w:t>Очень удачными стали 2-годичные школы для различных категорий работников культуры: школа сценарно-режиссерского мастерства, школы директоров централизованных библиотечных систем и сельских домов культуры, главных бухгалтеров и другие.</w:t>
      </w:r>
    </w:p>
    <w:p w:rsidR="004B5465" w:rsidRDefault="004B5465">
      <w:pPr>
        <w:pStyle w:val="ConsPlusNormal"/>
        <w:spacing w:before="220"/>
        <w:ind w:firstLine="540"/>
        <w:jc w:val="both"/>
      </w:pPr>
      <w:r>
        <w:lastRenderedPageBreak/>
        <w:t>Вместе с тем наблюдается отток квалифицированных специалистов из отрасли.</w:t>
      </w:r>
    </w:p>
    <w:p w:rsidR="004B5465" w:rsidRDefault="004B5465">
      <w:pPr>
        <w:pStyle w:val="ConsPlusNormal"/>
        <w:spacing w:before="220"/>
        <w:ind w:firstLine="540"/>
        <w:jc w:val="both"/>
      </w:pPr>
      <w:r>
        <w:t>Сохраняется разрыв в оплате труда в промышленности и в сфере культуры и искусства.</w:t>
      </w:r>
    </w:p>
    <w:p w:rsidR="004B5465" w:rsidRDefault="004B5465">
      <w:pPr>
        <w:pStyle w:val="ConsPlusNormal"/>
        <w:spacing w:before="220"/>
        <w:ind w:firstLine="540"/>
        <w:jc w:val="both"/>
      </w:pPr>
      <w:r>
        <w:t>Происходит старение кадров, несколько страдают общая культура, профессиональные способности, квалификация, самосознание, отношение к делу, производительность труда; существует дефицит кадров в отдельных территориях и учреждениях, в том числе дефицит современных кадров, владеющих идеологией современной культуры, передовыми технологиями (профессиональными, информационными, экономическими и социальными, в том числе навыками владения персональным компьютером и оргтехникой).</w:t>
      </w:r>
    </w:p>
    <w:p w:rsidR="004B5465" w:rsidRDefault="004B5465">
      <w:pPr>
        <w:pStyle w:val="ConsPlusNormal"/>
        <w:spacing w:before="220"/>
        <w:ind w:firstLine="540"/>
        <w:jc w:val="both"/>
      </w:pPr>
      <w:r>
        <w:t>Вышеперечисленные недостатки связаны с низкой заработной платой, слабой социальной защищенностью и невысоким социально-экономическим престижем и имиджем культурной сферы в целом и отдельных профессий работников культуры, нереализованностью культурного потенциала Кемеровской области для формирования ее положительного имиджа в стране.</w:t>
      </w:r>
    </w:p>
    <w:p w:rsidR="004B5465" w:rsidRDefault="004B5465">
      <w:pPr>
        <w:pStyle w:val="ConsPlusNormal"/>
        <w:spacing w:before="220"/>
        <w:ind w:firstLine="540"/>
        <w:jc w:val="both"/>
      </w:pPr>
      <w:r>
        <w:t xml:space="preserve">В связи с исполнением </w:t>
      </w:r>
      <w:hyperlink r:id="rId15"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в задачи по работе с кадрами отрасли входят:</w:t>
      </w:r>
    </w:p>
    <w:p w:rsidR="004B5465" w:rsidRDefault="004B5465">
      <w:pPr>
        <w:pStyle w:val="ConsPlusNormal"/>
        <w:spacing w:before="220"/>
        <w:ind w:firstLine="540"/>
        <w:jc w:val="both"/>
      </w:pPr>
      <w:r>
        <w:t>введение в действие эффективного контракта при оформлении трудовых отношений, в котором будут конкретизированы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4B5465" w:rsidRDefault="004B5465">
      <w:pPr>
        <w:pStyle w:val="ConsPlusNormal"/>
        <w:spacing w:before="220"/>
        <w:ind w:firstLine="540"/>
        <w:jc w:val="both"/>
      </w:pPr>
      <w:r>
        <w:t>заключение трехсторонних договоров (работодатель, учебное заведение, выпускник);</w:t>
      </w:r>
    </w:p>
    <w:p w:rsidR="004B5465" w:rsidRDefault="004B5465">
      <w:pPr>
        <w:pStyle w:val="ConsPlusNormal"/>
        <w:spacing w:before="220"/>
        <w:ind w:firstLine="540"/>
        <w:jc w:val="both"/>
      </w:pPr>
      <w:r>
        <w:t>повышение квалификации, подготовка и переподготовка специалистов;</w:t>
      </w:r>
    </w:p>
    <w:p w:rsidR="004B5465" w:rsidRDefault="004B5465">
      <w:pPr>
        <w:pStyle w:val="ConsPlusNormal"/>
        <w:spacing w:before="220"/>
        <w:ind w:firstLine="540"/>
        <w:jc w:val="both"/>
      </w:pPr>
      <w:r>
        <w:t>формирование резерва кадров на руководящие должности и должности специалистов.</w:t>
      </w:r>
    </w:p>
    <w:p w:rsidR="004B5465" w:rsidRDefault="004B5465">
      <w:pPr>
        <w:pStyle w:val="ConsPlusNormal"/>
        <w:jc w:val="both"/>
      </w:pPr>
    </w:p>
    <w:p w:rsidR="004B5465" w:rsidRDefault="004B5465">
      <w:pPr>
        <w:pStyle w:val="ConsPlusNormal"/>
        <w:jc w:val="center"/>
        <w:outlineLvl w:val="2"/>
      </w:pPr>
      <w:r>
        <w:t>Современное состояние художественного образования</w:t>
      </w:r>
    </w:p>
    <w:p w:rsidR="004B5465" w:rsidRDefault="004B5465">
      <w:pPr>
        <w:pStyle w:val="ConsPlusNormal"/>
        <w:jc w:val="both"/>
      </w:pPr>
    </w:p>
    <w:p w:rsidR="004B5465" w:rsidRDefault="004B5465">
      <w:pPr>
        <w:pStyle w:val="ConsPlusNormal"/>
        <w:ind w:firstLine="540"/>
        <w:jc w:val="both"/>
      </w:pPr>
      <w:r>
        <w:t>В настоящее время художественное образование в Кемеровской области представляет собой систему взаимосвязанных компонентов, реализующих различные уровни обучения:</w:t>
      </w:r>
    </w:p>
    <w:p w:rsidR="004B5465" w:rsidRDefault="004B5465">
      <w:pPr>
        <w:pStyle w:val="ConsPlusNormal"/>
        <w:spacing w:before="220"/>
        <w:ind w:firstLine="540"/>
        <w:jc w:val="both"/>
      </w:pPr>
      <w:r>
        <w:t>предпрофессиональное - 109 школ искусств;</w:t>
      </w:r>
    </w:p>
    <w:p w:rsidR="004B5465" w:rsidRDefault="004B5465">
      <w:pPr>
        <w:pStyle w:val="ConsPlusNormal"/>
        <w:spacing w:before="220"/>
        <w:ind w:firstLine="540"/>
        <w:jc w:val="both"/>
      </w:pPr>
      <w:r>
        <w:t>среднее профессиональное - 5 государственных профессиональных образовательных учреждений (колледжей);</w:t>
      </w:r>
    </w:p>
    <w:p w:rsidR="004B5465" w:rsidRDefault="004B5465">
      <w:pPr>
        <w:pStyle w:val="ConsPlusNormal"/>
        <w:spacing w:before="220"/>
        <w:ind w:firstLine="540"/>
        <w:jc w:val="both"/>
      </w:pPr>
      <w:r>
        <w:t>высшее - ФГБОУВО "Кемеровский государственный институт культуры";</w:t>
      </w:r>
    </w:p>
    <w:p w:rsidR="004B5465" w:rsidRDefault="004B5465">
      <w:pPr>
        <w:pStyle w:val="ConsPlusNormal"/>
        <w:spacing w:before="220"/>
        <w:ind w:firstLine="540"/>
        <w:jc w:val="both"/>
      </w:pPr>
      <w:r>
        <w:t>дополнительное профессиональное - ГУДПО "Кемеровский областной учебно-методический центр культуры и искусства".</w:t>
      </w:r>
    </w:p>
    <w:p w:rsidR="004B5465" w:rsidRDefault="004B5465">
      <w:pPr>
        <w:pStyle w:val="ConsPlusNormal"/>
        <w:spacing w:before="220"/>
        <w:ind w:firstLine="540"/>
        <w:jc w:val="both"/>
      </w:pPr>
      <w:r>
        <w:t xml:space="preserve">В соответствии с </w:t>
      </w:r>
      <w:hyperlink r:id="rId16" w:history="1">
        <w:r>
          <w:rPr>
            <w:color w:val="0000FF"/>
          </w:rPr>
          <w:t>планом</w:t>
        </w:r>
      </w:hyperlink>
      <w:r>
        <w:t xml:space="preserve"> мероприятий (региональной "дорожной картой") "Изменения в отраслях социальной сферы Кемеровской области, направленные на повышение эффективности сферы культуры", утвержденным распоряжением Коллегии Администрации Кемеровской области от 25.02.2013 N 178-р, к 2018 году охват детей школьного возраста услугами детских школ искусств должен составить 12%. На сегодняшний день в разных территориях области охват составляет от 4,5% в Мариинском районе до 21,9% в Новокузнецком районе, в среднем по области - 10,6%.</w:t>
      </w:r>
    </w:p>
    <w:p w:rsidR="004B5465" w:rsidRDefault="004B5465">
      <w:pPr>
        <w:pStyle w:val="ConsPlusNormal"/>
        <w:spacing w:before="220"/>
        <w:ind w:firstLine="540"/>
        <w:jc w:val="both"/>
      </w:pPr>
      <w:r>
        <w:t xml:space="preserve">За последние годы был сохранен контингент учащихся, который ежегодно увеличивается в среднем на 150 человек. По данным Государственной службы по надзору и контролю в сфере </w:t>
      </w:r>
      <w:r>
        <w:lastRenderedPageBreak/>
        <w:t>образования Кемеровской области, лицензии на обучение по предпрофессиональным программам получили 66 школ из 109, что составляет 60,6%.</w:t>
      </w:r>
    </w:p>
    <w:p w:rsidR="004B5465" w:rsidRDefault="004B5465">
      <w:pPr>
        <w:pStyle w:val="ConsPlusNormal"/>
        <w:spacing w:before="220"/>
        <w:ind w:firstLine="540"/>
        <w:jc w:val="both"/>
      </w:pPr>
      <w:r>
        <w:t>Более 1500 преподавателей детских школ искусств имеют высшее образование, что составляет 57,3%. В школах работает около 53,6% преподавателей в возрасте до 55 лет.</w:t>
      </w:r>
    </w:p>
    <w:p w:rsidR="004B5465" w:rsidRDefault="004B5465">
      <w:pPr>
        <w:pStyle w:val="ConsPlusNormal"/>
        <w:spacing w:before="220"/>
        <w:ind w:firstLine="540"/>
        <w:jc w:val="both"/>
      </w:pPr>
      <w:r>
        <w:t>Количество преподавателей, имеющих высшую категорию, за последние годы увеличилось с 621 до 636 человек.</w:t>
      </w:r>
    </w:p>
    <w:p w:rsidR="004B5465" w:rsidRDefault="004B5465">
      <w:pPr>
        <w:pStyle w:val="ConsPlusNormal"/>
        <w:spacing w:before="220"/>
        <w:ind w:firstLine="540"/>
        <w:jc w:val="both"/>
      </w:pPr>
      <w:r>
        <w:t>Ежегодно повышают квалификацию не менее 600 руководителей и преподавателей детских школ искусств (22,4%).</w:t>
      </w:r>
    </w:p>
    <w:p w:rsidR="004B5465" w:rsidRDefault="004B5465">
      <w:pPr>
        <w:pStyle w:val="ConsPlusNormal"/>
        <w:spacing w:before="220"/>
        <w:ind w:firstLine="540"/>
        <w:jc w:val="both"/>
      </w:pPr>
      <w:r>
        <w:t>В среднем процент выпускников школ искусств, поступающих в профессиональные образовательные организации культуры и искусства, составляет 8,1%, в образовательные организации высшего образования в сфере культуры и искусства - 3,6%. Таким образом, каждый восьмой выпускник школы искусств продолжает обучение по своему профилю, 54% выпускников профессиональных образовательных организаций культуры и искусств Кемеровской области в последние годы продолжили обучение в различных профильных образовательных организациях высшего образования.</w:t>
      </w:r>
    </w:p>
    <w:p w:rsidR="004B5465" w:rsidRDefault="004B5465">
      <w:pPr>
        <w:pStyle w:val="ConsPlusNormal"/>
        <w:spacing w:before="220"/>
        <w:ind w:firstLine="540"/>
        <w:jc w:val="both"/>
      </w:pPr>
      <w:r>
        <w:t>Ожидаемые результаты реализации Концепции отражаются достижением следующих показателей:</w:t>
      </w:r>
    </w:p>
    <w:p w:rsidR="004B5465" w:rsidRDefault="004B5465">
      <w:pPr>
        <w:pStyle w:val="ConsPlusNormal"/>
        <w:spacing w:before="220"/>
        <w:ind w:firstLine="540"/>
        <w:jc w:val="both"/>
      </w:pPr>
      <w:r>
        <w:t>охват детей в возрасте от 5 до 18 лет программами дополнительного образования составит не менее 12%;</w:t>
      </w:r>
    </w:p>
    <w:p w:rsidR="004B5465" w:rsidRDefault="004B5465">
      <w:pPr>
        <w:pStyle w:val="ConsPlusNormal"/>
        <w:spacing w:before="220"/>
        <w:ind w:firstLine="540"/>
        <w:jc w:val="both"/>
      </w:pPr>
      <w:r>
        <w:t>доля учащихся, прошедших промежуточную аттестацию, составит не менее 80%;</w:t>
      </w:r>
    </w:p>
    <w:p w:rsidR="004B5465" w:rsidRDefault="004B5465">
      <w:pPr>
        <w:pStyle w:val="ConsPlusNormal"/>
        <w:spacing w:before="220"/>
        <w:ind w:firstLine="540"/>
        <w:jc w:val="both"/>
      </w:pPr>
      <w:r>
        <w:t>увеличение доли детей, привлекаемых к участию в творческих мероприятиях, до 8% и расширение доступности художественного образования для различных категорий, в том числе детей с ограниченными возможностями, одаренных детей, детей-сирот и т.д.;</w:t>
      </w:r>
    </w:p>
    <w:p w:rsidR="004B5465" w:rsidRDefault="004B5465">
      <w:pPr>
        <w:pStyle w:val="ConsPlusNormal"/>
        <w:spacing w:before="220"/>
        <w:ind w:firstLine="540"/>
        <w:jc w:val="both"/>
      </w:pPr>
      <w:r>
        <w:t>обновление образовательных программ по повышению квалификации работников учреждений сферы культуры и искусства;</w:t>
      </w:r>
    </w:p>
    <w:p w:rsidR="004B5465" w:rsidRDefault="004B5465">
      <w:pPr>
        <w:pStyle w:val="ConsPlusNormal"/>
        <w:spacing w:before="220"/>
        <w:ind w:firstLine="540"/>
        <w:jc w:val="both"/>
      </w:pPr>
      <w:r>
        <w:t>обеспечение перехода на эффективный контракт с педагогическими работниками;</w:t>
      </w:r>
    </w:p>
    <w:p w:rsidR="004B5465" w:rsidRDefault="004B5465">
      <w:pPr>
        <w:pStyle w:val="ConsPlusNormal"/>
        <w:spacing w:before="220"/>
        <w:ind w:firstLine="540"/>
        <w:jc w:val="both"/>
      </w:pPr>
      <w:r>
        <w:t>повышение уровня удовлетворенности жителей Кемеровской области качеством предоставляемых государственных и муниципальных образовательных услуг в сфере культуры и искусства.</w:t>
      </w:r>
    </w:p>
    <w:p w:rsidR="004B5465" w:rsidRDefault="004B5465">
      <w:pPr>
        <w:pStyle w:val="ConsPlusNormal"/>
        <w:spacing w:before="220"/>
        <w:ind w:firstLine="540"/>
        <w:jc w:val="both"/>
      </w:pPr>
      <w:r>
        <w:t>Прогнозируемые перспективы развития художественного образования в Кемеровской области позволят остаться на первом месте в Сибирском федеральном округе и шестом в России по количеству образовательных организаций культуры и искусств.</w:t>
      </w:r>
    </w:p>
    <w:p w:rsidR="004B5465" w:rsidRDefault="004B5465">
      <w:pPr>
        <w:pStyle w:val="ConsPlusNormal"/>
        <w:jc w:val="both"/>
      </w:pPr>
    </w:p>
    <w:p w:rsidR="004B5465" w:rsidRDefault="004B5465">
      <w:pPr>
        <w:pStyle w:val="ConsPlusNormal"/>
        <w:jc w:val="center"/>
        <w:outlineLvl w:val="2"/>
      </w:pPr>
      <w:r>
        <w:t>Современное состояние библиотечного дела</w:t>
      </w:r>
    </w:p>
    <w:p w:rsidR="004B5465" w:rsidRDefault="004B5465">
      <w:pPr>
        <w:pStyle w:val="ConsPlusNormal"/>
        <w:jc w:val="both"/>
      </w:pPr>
    </w:p>
    <w:p w:rsidR="004B5465" w:rsidRDefault="004B5465">
      <w:pPr>
        <w:pStyle w:val="ConsPlusNormal"/>
        <w:ind w:firstLine="540"/>
        <w:jc w:val="both"/>
      </w:pPr>
      <w:r>
        <w:t>Библиотечное обслуживание населения Кемеровской области осуществляют 1640 библиотек различных организационно-правовых форм и форм собственности.</w:t>
      </w:r>
    </w:p>
    <w:p w:rsidR="004B5465" w:rsidRDefault="004B5465">
      <w:pPr>
        <w:pStyle w:val="ConsPlusNormal"/>
        <w:spacing w:before="220"/>
        <w:ind w:firstLine="540"/>
        <w:jc w:val="both"/>
      </w:pPr>
      <w:r>
        <w:t>Около 48% от общего числа библиотек составляют библиотеки образовательных учреждений, осуществляющих свою деятельность на территории Кемеровской области, 43% - общедоступные библиотеки и 9% - специальные библиотеки предприятий, учреждений, организаций.</w:t>
      </w:r>
    </w:p>
    <w:p w:rsidR="004B5465" w:rsidRDefault="004B5465">
      <w:pPr>
        <w:pStyle w:val="ConsPlusNormal"/>
        <w:spacing w:before="220"/>
        <w:ind w:firstLine="540"/>
        <w:jc w:val="both"/>
      </w:pPr>
      <w:r>
        <w:t xml:space="preserve">Основной объем услуг населению Кемеровской области по месту их жительства оказывают 637 публичных библиотек, объединенных в 34 централизованные библиотечные системы. Большая </w:t>
      </w:r>
      <w:r>
        <w:lastRenderedPageBreak/>
        <w:t>часть муниципальных библиотек Кузбасса - 445 библиотек (70%) - находится в сельской местности. 189 библиотек муниципального уровня работают в городских округах и городских поселениях. Государственные библиотеки представлены центральной библиотекой Кемеровской области - ГБУК "Кемеровская областная научная библиотека им. В.Д.Федорова" и специальными центральными библиотеками Кемеровской области: ГУК "Кемеровская областная библиотека для детей и юношества" и ГКУК "Кемеровская областная специальная библиотека для незрячих и слабовидящих". Все областные библиотеки являются для муниципальных библиотек методическими центрами по организации информационно-библиотечного обслуживания различных категорий пользователей.</w:t>
      </w:r>
    </w:p>
    <w:p w:rsidR="004B5465" w:rsidRDefault="004B5465">
      <w:pPr>
        <w:pStyle w:val="ConsPlusNormal"/>
        <w:spacing w:before="220"/>
        <w:ind w:firstLine="540"/>
        <w:jc w:val="both"/>
      </w:pPr>
      <w:r>
        <w:t>Публичные библиотеки Кемеровской области обслуживают свыше миллиона читателей.</w:t>
      </w:r>
    </w:p>
    <w:p w:rsidR="004B5465" w:rsidRDefault="004B5465">
      <w:pPr>
        <w:pStyle w:val="ConsPlusNormal"/>
        <w:spacing w:before="220"/>
        <w:ind w:firstLine="540"/>
        <w:jc w:val="both"/>
      </w:pPr>
      <w:r>
        <w:t>Процент охвата населения библиотечным обслуживанием составляет 34%, на селе этот показатель значительно выше - 54%. Здесь библиотека играет значительную роль в социальной и культурной жизни сообщества, являясь зачастую единственным бесплатным источником информации, местом общения и проведения досуга.</w:t>
      </w:r>
    </w:p>
    <w:p w:rsidR="004B5465" w:rsidRDefault="004B5465">
      <w:pPr>
        <w:pStyle w:val="ConsPlusNormal"/>
        <w:spacing w:before="220"/>
        <w:ind w:firstLine="540"/>
        <w:jc w:val="both"/>
      </w:pPr>
      <w:r>
        <w:t>На 01.01.2017 документный фонд муниципальных библиотек Кемеровской области составляет 11 048 357 экземпляров. Основная часть фонда - печатные издания.</w:t>
      </w:r>
    </w:p>
    <w:p w:rsidR="004B5465" w:rsidRDefault="004B5465">
      <w:pPr>
        <w:pStyle w:val="ConsPlusNormal"/>
        <w:spacing w:before="220"/>
        <w:ind w:firstLine="540"/>
        <w:jc w:val="both"/>
      </w:pPr>
      <w:r>
        <w:t>Модельный стандарт деятельности публичных библиотек ориентирует на среднюю книгообеспеченность одного жителя Российской Федерации, которая составляет в городе 5 - 7 томов на одного человека; на селе - 7 - 9 томов на одного человека, для жителей до 15 лет - до 10 томов на одного человека. По данным за 2012 год, средняя книгообеспеченность одного жителя Кемеровской области составляет 4,3 тома на одного человека, при этом в городских округах - 3,05 тома; муниципальных районах - 8,98 тома; для жителей до 15 лет - 6,1 тома. В целом по муниципальным библиотекам Кемеровской области показатель новых поступлений на тысячу жителей составляет 133 экземпляра, по модельному стандарту - 250 экземпляров на тысячу жителей.</w:t>
      </w:r>
    </w:p>
    <w:p w:rsidR="004B5465" w:rsidRDefault="004B5465">
      <w:pPr>
        <w:pStyle w:val="ConsPlusNormal"/>
        <w:spacing w:before="220"/>
        <w:ind w:firstLine="540"/>
        <w:jc w:val="both"/>
      </w:pPr>
      <w:r>
        <w:t>В библиотеках Кемеровской области налажена работа по переводу в электронный формат ценной информации краеведческого характера в рамках корпоративных проектов, основная цель которых - создание полнотекстовых электронных коллекций. Благодаря реализации этих проектов появилась возможность предоставлять пользователям Кузбасса, России и зарубежных стран практически недоступные до настоящего времени издания.</w:t>
      </w:r>
    </w:p>
    <w:p w:rsidR="004B5465" w:rsidRDefault="004B5465">
      <w:pPr>
        <w:pStyle w:val="ConsPlusNormal"/>
        <w:spacing w:before="220"/>
        <w:ind w:firstLine="540"/>
        <w:jc w:val="both"/>
      </w:pPr>
      <w:r>
        <w:t>Идет процесс постепенного внедрения современных информационных технологий: увеличивается количество автоматизированных рабочих мест для пользователей, создаются собственные электронные базы данных, предоставляются новые виды библиотечных услуг более высокого качества.</w:t>
      </w:r>
    </w:p>
    <w:p w:rsidR="004B5465" w:rsidRDefault="004B5465">
      <w:pPr>
        <w:pStyle w:val="ConsPlusNormal"/>
        <w:spacing w:before="220"/>
        <w:ind w:firstLine="540"/>
        <w:jc w:val="both"/>
      </w:pPr>
      <w:r>
        <w:t>Происходит качественное изменение форм деятельности библиотеки. Ситуация, когда доступ к документам для получения необходимой информации возможен без физического присутствия в библиотеке, стала вполне реальной и повседневной.</w:t>
      </w:r>
    </w:p>
    <w:p w:rsidR="004B5465" w:rsidRDefault="004B5465">
      <w:pPr>
        <w:pStyle w:val="ConsPlusNormal"/>
        <w:spacing w:before="220"/>
        <w:ind w:firstLine="540"/>
        <w:jc w:val="both"/>
      </w:pPr>
      <w:r>
        <w:t>Виртуальное справочное обслуживание в настоящее время активно применяется в практике работы библиотек.</w:t>
      </w:r>
    </w:p>
    <w:p w:rsidR="004B5465" w:rsidRDefault="004B5465">
      <w:pPr>
        <w:pStyle w:val="ConsPlusNormal"/>
        <w:spacing w:before="220"/>
        <w:ind w:firstLine="540"/>
        <w:jc w:val="both"/>
      </w:pPr>
      <w:r>
        <w:t xml:space="preserve">На территории Кемеровской области функционирует 31 виртуальный читальный зал регионального проекта "Электронная библиотека Кузбасса". Благодаря данной форме работы жители городов и районов могут в удаленном режиме получить доступ к информационным ресурсам Кемеровской областной научной библиотеки им. В.Д.Федорова. На базе виртуальных читальных залов ведется также обучение населения компьютерной грамотности. 69 муниципальных библиотек активно предоставляют информационные услуги на собственных сайтах и веб-страницах. За последние 10 лет в Кемеровской области создано 130 публичных центров </w:t>
      </w:r>
      <w:r>
        <w:lastRenderedPageBreak/>
        <w:t>правовой информации.</w:t>
      </w:r>
    </w:p>
    <w:p w:rsidR="004B5465" w:rsidRDefault="004B5465">
      <w:pPr>
        <w:pStyle w:val="ConsPlusNormal"/>
        <w:spacing w:before="220"/>
        <w:ind w:firstLine="540"/>
        <w:jc w:val="both"/>
      </w:pPr>
      <w:r>
        <w:t>Развивается культурно-досуговая и просветительская деятельность библиотек.</w:t>
      </w:r>
    </w:p>
    <w:p w:rsidR="004B5465" w:rsidRDefault="004B5465">
      <w:pPr>
        <w:pStyle w:val="ConsPlusNormal"/>
        <w:spacing w:before="220"/>
        <w:ind w:firstLine="540"/>
        <w:jc w:val="both"/>
      </w:pPr>
      <w:r>
        <w:t>Библиотеки востребованы как многофункциональные культурные центры досуга, где значительное место отводится возрождению традиций семейного отдыха, популяризации истории и культуры края, продвижению чтения среди различных категорий населения.</w:t>
      </w:r>
    </w:p>
    <w:p w:rsidR="004B5465" w:rsidRDefault="004B5465">
      <w:pPr>
        <w:pStyle w:val="ConsPlusNormal"/>
        <w:spacing w:before="220"/>
        <w:ind w:firstLine="540"/>
        <w:jc w:val="both"/>
      </w:pPr>
      <w:r>
        <w:t>Вместе с тем в развитии библиотечного дела Кемеровской области существует ряд проблем, требующих решения: неудовлетворительное состояние фондов библиотек; недостаточные темпы информатизации библиотек; неудовлетворительное состояние материально-технической базы библиотек: 15 библиотек требуют капитального ремонта, большинство библиотек не обеспечено современными системами пожарно-охранной сигнализации, пожаротушения, климатического контроля. Только 11 из 34 централизованных библиотечных систем Кемеровской области имеют свой транспорт.</w:t>
      </w:r>
    </w:p>
    <w:p w:rsidR="004B5465" w:rsidRDefault="004B5465">
      <w:pPr>
        <w:pStyle w:val="ConsPlusNormal"/>
        <w:spacing w:before="220"/>
        <w:ind w:firstLine="540"/>
        <w:jc w:val="both"/>
      </w:pPr>
      <w:r>
        <w:t>Стратегическими целями развития библиотечного дела в Кемеровской области являются:</w:t>
      </w:r>
    </w:p>
    <w:p w:rsidR="004B5465" w:rsidRDefault="004B5465">
      <w:pPr>
        <w:pStyle w:val="ConsPlusNormal"/>
        <w:spacing w:before="220"/>
        <w:ind w:firstLine="540"/>
        <w:jc w:val="both"/>
      </w:pPr>
      <w:r>
        <w:t>создание оптимальных и равных условий для самообразования, развития творческого потенциала населения различных территорий Кемеровской области;</w:t>
      </w:r>
    </w:p>
    <w:p w:rsidR="004B5465" w:rsidRDefault="004B5465">
      <w:pPr>
        <w:pStyle w:val="ConsPlusNormal"/>
        <w:spacing w:before="220"/>
        <w:ind w:firstLine="540"/>
        <w:jc w:val="both"/>
      </w:pPr>
      <w:r>
        <w:t>дифференцированный подход к библиотечному обслуживанию различных категорий населения Кемеровской области, особенно детей и молодежи;</w:t>
      </w:r>
    </w:p>
    <w:p w:rsidR="004B5465" w:rsidRDefault="004B5465">
      <w:pPr>
        <w:pStyle w:val="ConsPlusNormal"/>
        <w:spacing w:before="220"/>
        <w:ind w:firstLine="540"/>
        <w:jc w:val="both"/>
      </w:pPr>
      <w:r>
        <w:t>социальная направленность специализированного библиотечного обслуживания людей с ограниченными физическими возможностями, содействие их социальной адаптации в обществе через книгу;</w:t>
      </w:r>
    </w:p>
    <w:p w:rsidR="004B5465" w:rsidRDefault="004B5465">
      <w:pPr>
        <w:pStyle w:val="ConsPlusNormal"/>
        <w:spacing w:before="220"/>
        <w:ind w:firstLine="540"/>
        <w:jc w:val="both"/>
      </w:pPr>
      <w:r>
        <w:t>сохранение и приумножение, популяризация национального культурного наследия, хранящегося в библиотеках;</w:t>
      </w:r>
    </w:p>
    <w:p w:rsidR="004B5465" w:rsidRDefault="004B5465">
      <w:pPr>
        <w:pStyle w:val="ConsPlusNormal"/>
        <w:spacing w:before="220"/>
        <w:ind w:firstLine="540"/>
        <w:jc w:val="both"/>
      </w:pPr>
      <w:r>
        <w:t>приобщение населения к ценностям российской и мировой культуры, практическим и фундаментальным знаниям.</w:t>
      </w:r>
    </w:p>
    <w:p w:rsidR="004B5465" w:rsidRDefault="004B5465">
      <w:pPr>
        <w:pStyle w:val="ConsPlusNormal"/>
        <w:spacing w:before="220"/>
        <w:ind w:firstLine="540"/>
        <w:jc w:val="both"/>
      </w:pPr>
      <w:r>
        <w:t>Обозначенные цели будут достигнуты путем решения следующих задач:</w:t>
      </w:r>
    </w:p>
    <w:p w:rsidR="004B5465" w:rsidRDefault="004B5465">
      <w:pPr>
        <w:pStyle w:val="ConsPlusNormal"/>
        <w:spacing w:before="220"/>
        <w:ind w:firstLine="540"/>
        <w:jc w:val="both"/>
      </w:pPr>
      <w:r>
        <w:t>создание единого библиотечно-информационного пространства региона как одного из условий устойчивого развития и позитивных социальных преобразований;</w:t>
      </w:r>
    </w:p>
    <w:p w:rsidR="004B5465" w:rsidRDefault="004B5465">
      <w:pPr>
        <w:pStyle w:val="ConsPlusNormal"/>
        <w:spacing w:before="220"/>
        <w:ind w:firstLine="540"/>
        <w:jc w:val="both"/>
      </w:pPr>
      <w:r>
        <w:t>развитие виртуального обслуживания удаленных пользователей, предоставление государственных и муниципальных услуг в сфере библиотечного дела в электронном виде;</w:t>
      </w:r>
    </w:p>
    <w:p w:rsidR="004B5465" w:rsidRDefault="004B5465">
      <w:pPr>
        <w:pStyle w:val="ConsPlusNormal"/>
        <w:spacing w:before="220"/>
        <w:ind w:firstLine="540"/>
        <w:jc w:val="both"/>
      </w:pPr>
      <w:r>
        <w:t>интеграция библиотечных информационных ресурсов региона в российские и международные информационные сети;</w:t>
      </w:r>
    </w:p>
    <w:p w:rsidR="004B5465" w:rsidRDefault="004B5465">
      <w:pPr>
        <w:pStyle w:val="ConsPlusNormal"/>
        <w:spacing w:before="220"/>
        <w:ind w:firstLine="540"/>
        <w:jc w:val="both"/>
      </w:pPr>
      <w:r>
        <w:t>развитие материально-технической базы библиотек Кемеровской области;</w:t>
      </w:r>
    </w:p>
    <w:p w:rsidR="004B5465" w:rsidRDefault="004B5465">
      <w:pPr>
        <w:pStyle w:val="ConsPlusNormal"/>
        <w:spacing w:before="220"/>
        <w:ind w:firstLine="540"/>
        <w:jc w:val="both"/>
      </w:pPr>
      <w:r>
        <w:t>увеличение темпов информатизации библиотечных процессов;</w:t>
      </w:r>
    </w:p>
    <w:p w:rsidR="004B5465" w:rsidRDefault="004B5465">
      <w:pPr>
        <w:pStyle w:val="ConsPlusNormal"/>
        <w:spacing w:before="220"/>
        <w:ind w:firstLine="540"/>
        <w:jc w:val="both"/>
      </w:pPr>
      <w:r>
        <w:t>обеспечение безопасности библиотек и сохранности библиотечных фондов как части отечественного и мирового культурного наследия;</w:t>
      </w:r>
    </w:p>
    <w:p w:rsidR="004B5465" w:rsidRDefault="004B5465">
      <w:pPr>
        <w:pStyle w:val="ConsPlusNormal"/>
        <w:spacing w:before="220"/>
        <w:ind w:firstLine="540"/>
        <w:jc w:val="both"/>
      </w:pPr>
      <w:r>
        <w:t>поддержка и развитие сельских библиотек и библиотек малых и средних городов Кемеровской области, создание модельных библиотек.</w:t>
      </w:r>
    </w:p>
    <w:p w:rsidR="004B5465" w:rsidRDefault="004B5465">
      <w:pPr>
        <w:pStyle w:val="ConsPlusNormal"/>
        <w:spacing w:before="220"/>
        <w:ind w:firstLine="540"/>
        <w:jc w:val="both"/>
      </w:pPr>
      <w:r>
        <w:t>Планируемые результаты реализации Концепции отражаются в следующих показателях:</w:t>
      </w:r>
    </w:p>
    <w:p w:rsidR="004B5465" w:rsidRDefault="004B5465">
      <w:pPr>
        <w:pStyle w:val="ConsPlusNormal"/>
        <w:spacing w:before="220"/>
        <w:ind w:firstLine="540"/>
        <w:jc w:val="both"/>
      </w:pPr>
      <w:r>
        <w:lastRenderedPageBreak/>
        <w:t>увеличение охвата населения библиотечным обслуживанием до 45%;</w:t>
      </w:r>
    </w:p>
    <w:p w:rsidR="004B5465" w:rsidRDefault="004B5465">
      <w:pPr>
        <w:pStyle w:val="ConsPlusNormal"/>
        <w:spacing w:before="220"/>
        <w:ind w:firstLine="540"/>
        <w:jc w:val="both"/>
      </w:pPr>
      <w:r>
        <w:t>доля публичных библиотек, подключенных к информационно-телекоммуникационной сети "Интернет", - 90%;</w:t>
      </w:r>
    </w:p>
    <w:p w:rsidR="004B5465" w:rsidRDefault="004B5465">
      <w:pPr>
        <w:pStyle w:val="ConsPlusNormal"/>
        <w:spacing w:before="220"/>
        <w:ind w:firstLine="540"/>
        <w:jc w:val="both"/>
      </w:pPr>
      <w:r>
        <w:t>доля публичных библиотек, имеющих персональные компьютеры, - 100%;</w:t>
      </w:r>
    </w:p>
    <w:p w:rsidR="004B5465" w:rsidRDefault="004B5465">
      <w:pPr>
        <w:pStyle w:val="ConsPlusNormal"/>
        <w:spacing w:before="220"/>
        <w:ind w:firstLine="540"/>
        <w:jc w:val="both"/>
      </w:pPr>
      <w:r>
        <w:t>доля ежегодного обновления документных фондов муниципальных публичных библиотек - 7%;</w:t>
      </w:r>
    </w:p>
    <w:p w:rsidR="004B5465" w:rsidRDefault="004B5465">
      <w:pPr>
        <w:pStyle w:val="ConsPlusNormal"/>
        <w:spacing w:before="220"/>
        <w:ind w:firstLine="540"/>
        <w:jc w:val="both"/>
      </w:pPr>
      <w:r>
        <w:t>уровень удовлетворенности граждан качеством предоставления библиотечных услуг - 95%.</w:t>
      </w:r>
    </w:p>
    <w:p w:rsidR="004B5465" w:rsidRDefault="004B5465">
      <w:pPr>
        <w:pStyle w:val="ConsPlusNormal"/>
        <w:jc w:val="both"/>
      </w:pPr>
    </w:p>
    <w:p w:rsidR="004B5465" w:rsidRDefault="004B5465">
      <w:pPr>
        <w:pStyle w:val="ConsPlusNormal"/>
        <w:jc w:val="center"/>
        <w:outlineLvl w:val="2"/>
      </w:pPr>
      <w:r>
        <w:t>Современное состояние театрального дела Кемеровской области</w:t>
      </w:r>
    </w:p>
    <w:p w:rsidR="004B5465" w:rsidRDefault="004B5465">
      <w:pPr>
        <w:pStyle w:val="ConsPlusNormal"/>
        <w:jc w:val="both"/>
      </w:pPr>
    </w:p>
    <w:p w:rsidR="004B5465" w:rsidRDefault="004B5465">
      <w:pPr>
        <w:pStyle w:val="ConsPlusNormal"/>
        <w:ind w:firstLine="540"/>
        <w:jc w:val="both"/>
      </w:pPr>
      <w:r>
        <w:t>Кемеровская область в полном объеме обеспечена музыкальными театрами, театрами драмы, юного зрителя и кукол. Функцию театра оперы и балета выполняет государственное автономное учреждение культуры Кемеровской области "Государственный музыкальный театр Кузбасса имени народного артиста Российской Федерации А.К.Боброва", на сцене которого идут оперные и балетные спектакли, а также мюзиклы и постановки в жанре оперетты.</w:t>
      </w:r>
    </w:p>
    <w:p w:rsidR="004B5465" w:rsidRDefault="004B5465">
      <w:pPr>
        <w:pStyle w:val="ConsPlusNormal"/>
        <w:spacing w:before="220"/>
        <w:ind w:firstLine="540"/>
        <w:jc w:val="both"/>
      </w:pPr>
      <w:r>
        <w:t>Приоритетными направлениями поддержки гастрольной деятельности на региональном уровне являются гастрольные проекты, направленные на включение театров Кемеровской области в общекультурное российское пространство, - обменные гастроли региональных театров, выездные мероприятия в муниципальных образованиях.</w:t>
      </w:r>
    </w:p>
    <w:p w:rsidR="004B5465" w:rsidRDefault="004B5465">
      <w:pPr>
        <w:pStyle w:val="ConsPlusNormal"/>
        <w:spacing w:before="220"/>
        <w:ind w:firstLine="540"/>
        <w:jc w:val="both"/>
      </w:pPr>
      <w:r>
        <w:t>За последние три года с участием театров Кузбасса были реализованы три крупных межрегиональных гастрольных проекта "Гастрольная карта Сибири", "Большие гастроли" и "Большие Сибирские гастроли", включившие в себя обменные гастроли крупных драматических театров городов Сибири и Урала, Русского драматического театра им. К.С.Станиславского из Армении, Большого драматического театра им. Г.А.Товстоногова.</w:t>
      </w:r>
    </w:p>
    <w:p w:rsidR="004B5465" w:rsidRDefault="004B5465">
      <w:pPr>
        <w:pStyle w:val="ConsPlusNormal"/>
        <w:spacing w:before="220"/>
        <w:ind w:firstLine="540"/>
        <w:jc w:val="both"/>
      </w:pPr>
      <w:r>
        <w:t>Показатель посещаемости театров Кемеровской области за 2016 год составил 759 тыс. человек. Основными факторами, определяющими репертуарную политику театров, являются актуальность драматургического материала и возможность творческого эксперимента. Годовой репертуар театров Кемеровской области состоит из русской и зарубежной классики, пьес современных российских и иностранных авторов. Количество спектаклей, показанных кузбасскими театрами в 2016 году, составило 3707.</w:t>
      </w:r>
    </w:p>
    <w:p w:rsidR="004B5465" w:rsidRDefault="004B5465">
      <w:pPr>
        <w:pStyle w:val="ConsPlusNormal"/>
        <w:spacing w:before="220"/>
        <w:ind w:firstLine="540"/>
        <w:jc w:val="both"/>
      </w:pPr>
      <w:r>
        <w:t>Цена билетов на спектакли репертуарных театров Кемеровской области находится в диапазоне от 80 до 500 рублей. Повышение доступности для малообеспеченных групп населения реализуется путем установления дифференцированных расценок на места в зрительном зале, обеспечивающих наличие определенного количества недорогих билетов, а также показа целевых спектаклей для социально незащищенных категорий населения.</w:t>
      </w:r>
    </w:p>
    <w:p w:rsidR="004B5465" w:rsidRDefault="004B5465">
      <w:pPr>
        <w:pStyle w:val="ConsPlusNormal"/>
        <w:spacing w:before="220"/>
        <w:ind w:firstLine="540"/>
        <w:jc w:val="both"/>
      </w:pPr>
      <w:r>
        <w:t>Крупные инвестиции в развитие театрального дела Кемеровской области позволили в последние годы осуществить строительство, реконструкцию и реставрацию зданий Новокузнецкого драматического театра и Музыкального театра Кузбасса им. А.Боброва, оснастить их современным техническим, световым и звуковым оборудованием, внедрить высокотехнологичные системы жизнеобеспечения и безопасности зданий.</w:t>
      </w:r>
    </w:p>
    <w:p w:rsidR="004B5465" w:rsidRDefault="004B5465">
      <w:pPr>
        <w:pStyle w:val="ConsPlusNormal"/>
        <w:spacing w:before="220"/>
        <w:ind w:firstLine="540"/>
        <w:jc w:val="both"/>
      </w:pPr>
      <w:r>
        <w:t>Учреждены 20 премий Губернатора Кемеровской области в сфере театрального искусства в размере 20 тыс. рублей каждая, которые вручаются артистам за творческие достижения в театральном сезоне.</w:t>
      </w:r>
    </w:p>
    <w:p w:rsidR="004B5465" w:rsidRDefault="004B5465">
      <w:pPr>
        <w:pStyle w:val="ConsPlusNormal"/>
        <w:spacing w:before="220"/>
        <w:ind w:firstLine="540"/>
        <w:jc w:val="both"/>
      </w:pPr>
      <w:r>
        <w:t xml:space="preserve">В настоящее время все театрально-зрелищные учреждения Кемеровской области располагают собственными сайтами в информационно-телекоммуникационной сети "Интернет", </w:t>
      </w:r>
      <w:r>
        <w:lastRenderedPageBreak/>
        <w:t>на каждом из которых размещены форумы и рубрики, обеспечивающие обратную связь со зрителями, обеспечена возможность заказа билетов через сайт учреждения.</w:t>
      </w:r>
    </w:p>
    <w:p w:rsidR="004B5465" w:rsidRDefault="004B5465">
      <w:pPr>
        <w:pStyle w:val="ConsPlusNormal"/>
        <w:spacing w:before="220"/>
        <w:ind w:firstLine="540"/>
        <w:jc w:val="both"/>
      </w:pPr>
      <w:r>
        <w:t>Задачи развития театрального дела:</w:t>
      </w:r>
    </w:p>
    <w:p w:rsidR="004B5465" w:rsidRDefault="004B5465">
      <w:pPr>
        <w:pStyle w:val="ConsPlusNormal"/>
        <w:spacing w:before="220"/>
        <w:ind w:firstLine="540"/>
        <w:jc w:val="both"/>
      </w:pPr>
      <w:r>
        <w:t>изучение и внедрение лучших достижений мирового театрального процесса в практическую деятельность театров;</w:t>
      </w:r>
    </w:p>
    <w:p w:rsidR="004B5465" w:rsidRDefault="004B5465">
      <w:pPr>
        <w:pStyle w:val="ConsPlusNormal"/>
        <w:spacing w:before="220"/>
        <w:ind w:firstLine="540"/>
        <w:jc w:val="both"/>
      </w:pPr>
      <w:r>
        <w:t>сохранение собственных самобытных традиций и достижений;</w:t>
      </w:r>
    </w:p>
    <w:p w:rsidR="004B5465" w:rsidRDefault="004B5465">
      <w:pPr>
        <w:pStyle w:val="ConsPlusNormal"/>
        <w:spacing w:before="220"/>
        <w:ind w:firstLine="540"/>
        <w:jc w:val="both"/>
      </w:pPr>
      <w:r>
        <w:t>создание организационных и финансовых возможностей для повышения конкурентоспособности театров в российском и международном пространстве;</w:t>
      </w:r>
    </w:p>
    <w:p w:rsidR="004B5465" w:rsidRDefault="004B5465">
      <w:pPr>
        <w:pStyle w:val="ConsPlusNormal"/>
        <w:spacing w:before="220"/>
        <w:ind w:firstLine="540"/>
        <w:jc w:val="both"/>
      </w:pPr>
      <w:r>
        <w:t>расширение разнообразия театрального предложения;</w:t>
      </w:r>
    </w:p>
    <w:p w:rsidR="004B5465" w:rsidRDefault="004B5465">
      <w:pPr>
        <w:pStyle w:val="ConsPlusNormal"/>
        <w:spacing w:before="220"/>
        <w:ind w:firstLine="540"/>
        <w:jc w:val="both"/>
      </w:pPr>
      <w:r>
        <w:t>расширение доступности театрального искусства для различных групп населения, увеличение зрительской аудитории;</w:t>
      </w:r>
    </w:p>
    <w:p w:rsidR="004B5465" w:rsidRDefault="004B5465">
      <w:pPr>
        <w:pStyle w:val="ConsPlusNormal"/>
        <w:spacing w:before="220"/>
        <w:ind w:firstLine="540"/>
        <w:jc w:val="both"/>
      </w:pPr>
      <w:r>
        <w:t>поддержка экспериментальных и малых театральных форм, ориентированных на небольшое количество зрителей, обеспечивающих близкий контакт исполнителей со зрителями.</w:t>
      </w:r>
    </w:p>
    <w:p w:rsidR="004B5465" w:rsidRDefault="004B5465">
      <w:pPr>
        <w:pStyle w:val="ConsPlusNormal"/>
        <w:spacing w:before="220"/>
        <w:ind w:firstLine="540"/>
        <w:jc w:val="both"/>
      </w:pPr>
      <w:r>
        <w:t>Для расширения театрального предложения для детей и повышения его качества сформулированы следующие задачи:</w:t>
      </w:r>
    </w:p>
    <w:p w:rsidR="004B5465" w:rsidRDefault="004B5465">
      <w:pPr>
        <w:pStyle w:val="ConsPlusNormal"/>
        <w:spacing w:before="220"/>
        <w:ind w:firstLine="540"/>
        <w:jc w:val="both"/>
      </w:pPr>
      <w:r>
        <w:t>привлечение студентов вузов, обучающихся по специальности "Режиссура театра", для постановки дипломных спектаклей для детей;</w:t>
      </w:r>
    </w:p>
    <w:p w:rsidR="004B5465" w:rsidRDefault="004B5465">
      <w:pPr>
        <w:pStyle w:val="ConsPlusNormal"/>
        <w:spacing w:before="220"/>
        <w:ind w:firstLine="540"/>
        <w:jc w:val="both"/>
      </w:pPr>
      <w:r>
        <w:t>поддержка гастролей театров с детским и подростковым репертуаром.</w:t>
      </w:r>
    </w:p>
    <w:p w:rsidR="004B5465" w:rsidRDefault="004B5465">
      <w:pPr>
        <w:pStyle w:val="ConsPlusNormal"/>
        <w:spacing w:before="220"/>
        <w:ind w:firstLine="540"/>
        <w:jc w:val="both"/>
      </w:pPr>
      <w:r>
        <w:t>Для реализации целей и задач развития театрального дела предусмотрен комплекс мер правового, экономического и организационного характера:</w:t>
      </w:r>
    </w:p>
    <w:p w:rsidR="004B5465" w:rsidRDefault="004B5465">
      <w:pPr>
        <w:pStyle w:val="ConsPlusNormal"/>
        <w:spacing w:before="220"/>
        <w:ind w:firstLine="540"/>
        <w:jc w:val="both"/>
      </w:pPr>
      <w:r>
        <w:t>государственная, общественная поддержка различных форм и моделей организации театрального дела, творческих инициатив;</w:t>
      </w:r>
    </w:p>
    <w:p w:rsidR="004B5465" w:rsidRDefault="004B5465">
      <w:pPr>
        <w:pStyle w:val="ConsPlusNormal"/>
        <w:spacing w:before="220"/>
        <w:ind w:firstLine="540"/>
        <w:jc w:val="both"/>
      </w:pPr>
      <w:r>
        <w:t>поддержка системы самоорганизации в театральном деле;</w:t>
      </w:r>
    </w:p>
    <w:p w:rsidR="004B5465" w:rsidRDefault="004B5465">
      <w:pPr>
        <w:pStyle w:val="ConsPlusNormal"/>
        <w:spacing w:before="220"/>
        <w:ind w:firstLine="540"/>
        <w:jc w:val="both"/>
      </w:pPr>
      <w:r>
        <w:t>совершенствование нормативно-правовой базы;</w:t>
      </w:r>
    </w:p>
    <w:p w:rsidR="004B5465" w:rsidRDefault="004B5465">
      <w:pPr>
        <w:pStyle w:val="ConsPlusNormal"/>
        <w:spacing w:before="220"/>
        <w:ind w:firstLine="540"/>
        <w:jc w:val="both"/>
      </w:pPr>
      <w:r>
        <w:t>сохранение сети государственных и муниципальных театров;</w:t>
      </w:r>
    </w:p>
    <w:p w:rsidR="004B5465" w:rsidRDefault="004B5465">
      <w:pPr>
        <w:pStyle w:val="ConsPlusNormal"/>
        <w:spacing w:before="220"/>
        <w:ind w:firstLine="540"/>
        <w:jc w:val="both"/>
      </w:pPr>
      <w:r>
        <w:t>модернизация их материально-технической базы;</w:t>
      </w:r>
    </w:p>
    <w:p w:rsidR="004B5465" w:rsidRDefault="004B5465">
      <w:pPr>
        <w:pStyle w:val="ConsPlusNormal"/>
        <w:spacing w:before="220"/>
        <w:ind w:firstLine="540"/>
        <w:jc w:val="both"/>
      </w:pPr>
      <w:r>
        <w:t>выявление и поддержка молодых талантов, активное привлечение их к работе в профессиональных театральных коллективах;</w:t>
      </w:r>
    </w:p>
    <w:p w:rsidR="004B5465" w:rsidRDefault="004B5465">
      <w:pPr>
        <w:pStyle w:val="ConsPlusNormal"/>
        <w:spacing w:before="220"/>
        <w:ind w:firstLine="540"/>
        <w:jc w:val="both"/>
      </w:pPr>
      <w:r>
        <w:t>поддержка и стимулирование гастрольной деятельности;</w:t>
      </w:r>
    </w:p>
    <w:p w:rsidR="004B5465" w:rsidRDefault="004B5465">
      <w:pPr>
        <w:pStyle w:val="ConsPlusNormal"/>
        <w:spacing w:before="220"/>
        <w:ind w:firstLine="540"/>
        <w:jc w:val="both"/>
      </w:pPr>
      <w:r>
        <w:t>организация и проведение в Кемеровской области театральных фестивалей и творческих форумов, лабораторий;</w:t>
      </w:r>
    </w:p>
    <w:p w:rsidR="004B5465" w:rsidRDefault="004B5465">
      <w:pPr>
        <w:pStyle w:val="ConsPlusNormal"/>
        <w:spacing w:before="220"/>
        <w:ind w:firstLine="540"/>
        <w:jc w:val="both"/>
      </w:pPr>
      <w:r>
        <w:t>привлечение к созданию новых театральных произведений ведущих российских мастеров (постановщиков, сценографов, художников и др.);</w:t>
      </w:r>
    </w:p>
    <w:p w:rsidR="004B5465" w:rsidRDefault="004B5465">
      <w:pPr>
        <w:pStyle w:val="ConsPlusNormal"/>
        <w:spacing w:before="220"/>
        <w:ind w:firstLine="540"/>
        <w:jc w:val="both"/>
      </w:pPr>
      <w:r>
        <w:t>повышение уровня обеспеченности населения театральными услугами.</w:t>
      </w:r>
    </w:p>
    <w:p w:rsidR="004B5465" w:rsidRDefault="004B5465">
      <w:pPr>
        <w:pStyle w:val="ConsPlusNormal"/>
        <w:spacing w:before="220"/>
        <w:ind w:firstLine="540"/>
        <w:jc w:val="both"/>
      </w:pPr>
      <w:r>
        <w:t>Результатами реализации Концепции должны стать:</w:t>
      </w:r>
    </w:p>
    <w:p w:rsidR="004B5465" w:rsidRDefault="004B5465">
      <w:pPr>
        <w:pStyle w:val="ConsPlusNormal"/>
        <w:spacing w:before="220"/>
        <w:ind w:firstLine="540"/>
        <w:jc w:val="both"/>
      </w:pPr>
      <w:r>
        <w:lastRenderedPageBreak/>
        <w:t>увеличение количества посещений театрально-концертных мероприятий;</w:t>
      </w:r>
    </w:p>
    <w:p w:rsidR="004B5465" w:rsidRDefault="004B5465">
      <w:pPr>
        <w:pStyle w:val="ConsPlusNormal"/>
        <w:spacing w:before="220"/>
        <w:ind w:firstLine="540"/>
        <w:jc w:val="both"/>
      </w:pPr>
      <w:r>
        <w:t>повышение доступности театрального искусства для жителей региона;</w:t>
      </w:r>
    </w:p>
    <w:p w:rsidR="004B5465" w:rsidRDefault="004B5465">
      <w:pPr>
        <w:pStyle w:val="ConsPlusNormal"/>
        <w:spacing w:before="220"/>
        <w:ind w:firstLine="540"/>
        <w:jc w:val="both"/>
      </w:pPr>
      <w:r>
        <w:t>расширение репертуара театров за счет постановок, имеющих патриотическое содержание, ориентированных на детскую и юношескую аудитории;</w:t>
      </w:r>
    </w:p>
    <w:p w:rsidR="004B5465" w:rsidRDefault="004B5465">
      <w:pPr>
        <w:pStyle w:val="ConsPlusNormal"/>
        <w:spacing w:before="220"/>
        <w:ind w:firstLine="540"/>
        <w:jc w:val="both"/>
      </w:pPr>
      <w:r>
        <w:t>создание условий для творческого роста молодежи, поддержка молодых талантов;</w:t>
      </w:r>
    </w:p>
    <w:p w:rsidR="004B5465" w:rsidRDefault="004B5465">
      <w:pPr>
        <w:pStyle w:val="ConsPlusNormal"/>
        <w:spacing w:before="220"/>
        <w:ind w:firstLine="540"/>
        <w:jc w:val="both"/>
      </w:pPr>
      <w:r>
        <w:t>улучшение материально-технической базы театральных учреждений.</w:t>
      </w:r>
    </w:p>
    <w:p w:rsidR="004B5465" w:rsidRDefault="004B5465">
      <w:pPr>
        <w:pStyle w:val="ConsPlusNormal"/>
        <w:jc w:val="both"/>
      </w:pPr>
    </w:p>
    <w:p w:rsidR="004B5465" w:rsidRDefault="004B5465">
      <w:pPr>
        <w:pStyle w:val="ConsPlusNormal"/>
        <w:jc w:val="center"/>
        <w:outlineLvl w:val="2"/>
      </w:pPr>
      <w:r>
        <w:t>Современное состояние концертного дела Кемеровской области</w:t>
      </w:r>
    </w:p>
    <w:p w:rsidR="004B5465" w:rsidRDefault="004B5465">
      <w:pPr>
        <w:pStyle w:val="ConsPlusNormal"/>
        <w:jc w:val="both"/>
      </w:pPr>
    </w:p>
    <w:p w:rsidR="004B5465" w:rsidRDefault="004B5465">
      <w:pPr>
        <w:pStyle w:val="ConsPlusNormal"/>
        <w:ind w:firstLine="540"/>
        <w:jc w:val="both"/>
      </w:pPr>
      <w:r>
        <w:t>Государственное автономное учреждение культуры Кемеровской области "Кемеровская государственная областная филармония имени Б.Т.Штоколова" реализует задачи по удовлетворению потребностей населения в различных жанрах сценического искусства: классической и современной симфонической, камерной, народной, вокальной, хоровой, органной, джазовой, эстрадной музыке, художественном слове и хореографии.</w:t>
      </w:r>
    </w:p>
    <w:p w:rsidR="004B5465" w:rsidRDefault="004B5465">
      <w:pPr>
        <w:pStyle w:val="ConsPlusNormal"/>
        <w:spacing w:before="220"/>
        <w:ind w:firstLine="540"/>
        <w:jc w:val="both"/>
      </w:pPr>
      <w:r>
        <w:t>Для осуществления задач филармония располагает профессиональными артистическими кадрами: четыре коллектива, имеющих статус "Губернаторский": симфонический оркестр, камерный хор, театр танца "Сибирский калейдоскоп" и духовой оркестр; оркестр русских народных инструментов, инструментальный квартет "Элегия", ансамбль скрипачей "Созвучие", инструментальный дуэт Alla Breve, солисты-вокалисты, литературный театр "Слово". Жанровое предложение филармонии разнообразно.</w:t>
      </w:r>
    </w:p>
    <w:p w:rsidR="004B5465" w:rsidRDefault="004B5465">
      <w:pPr>
        <w:pStyle w:val="ConsPlusNormal"/>
        <w:spacing w:before="220"/>
        <w:ind w:firstLine="540"/>
        <w:jc w:val="both"/>
      </w:pPr>
      <w:r>
        <w:t>Осуществляются долгосрочные проекты "Опера в концертном исполнении", "Органисты пяти континентов", "Шедевры классики на бис", "Звезды отечественного и мирового классического искусства", "Маэстро представляет", "Родина звезды - Кузбасс", другие, в том числе межрегиональные, пользующиеся неизменной популярностью у слушателей. Для детей и юношества успешно реализуются проекты "В филармонию круглый год", "Классика - это классно!", "Неделя музыки - детям".</w:t>
      </w:r>
    </w:p>
    <w:p w:rsidR="004B5465" w:rsidRDefault="004B5465">
      <w:pPr>
        <w:pStyle w:val="ConsPlusNormal"/>
        <w:spacing w:before="220"/>
        <w:ind w:firstLine="540"/>
        <w:jc w:val="both"/>
      </w:pPr>
      <w:r>
        <w:t>Филармония активно занимается музыкально-эстетическим просвещением населения через систему абонементных концертов. Тематика абонементов, количество слушателей ежегодно расширяются, что позволяет констатировать повышение спроса населения Кемеровской области на музыкально-образовательные программы. Традиционными стали музыкальные фестивали "Только шедевры", посвященный народному артисту СССР Борису Штоколову, чье имя носит филармония, "Музыка народов Кузбасса" и другие.</w:t>
      </w:r>
    </w:p>
    <w:p w:rsidR="004B5465" w:rsidRDefault="004B5465">
      <w:pPr>
        <w:pStyle w:val="ConsPlusNormal"/>
        <w:spacing w:before="220"/>
        <w:ind w:firstLine="540"/>
        <w:jc w:val="both"/>
      </w:pPr>
      <w:r>
        <w:t>Коллективы филармонии гастролируют по городам, муниципальным образованиям Кемеровской области, соседним регионам, за рубежом.</w:t>
      </w:r>
    </w:p>
    <w:p w:rsidR="004B5465" w:rsidRDefault="004B5465">
      <w:pPr>
        <w:pStyle w:val="ConsPlusNormal"/>
        <w:spacing w:before="220"/>
        <w:ind w:firstLine="540"/>
        <w:jc w:val="both"/>
      </w:pPr>
      <w:r>
        <w:t>Бюджетное финансирование крупных проектов, таких как выступления народного артиста Российской Федерации Д.Мацуева, симфонического оркестра Мариинского театра под управлением В.А.Гергиева, хора им. Пятницкого, оркестра Шенбрунского дворца и других коллективов мирового уровня, способствует выравниванию условий доступа к искусству прославленных коллективов и солистов.</w:t>
      </w:r>
    </w:p>
    <w:p w:rsidR="004B5465" w:rsidRDefault="004B5465">
      <w:pPr>
        <w:pStyle w:val="ConsPlusNormal"/>
        <w:spacing w:before="220"/>
        <w:ind w:firstLine="540"/>
        <w:jc w:val="both"/>
      </w:pPr>
      <w:r>
        <w:t>Филармония активно сотрудничает с федеральными и региональными средствами массовой информации, осуществляет он-лайн продажу билетов через информационно-телекоммуникационную сеть "Интернет", выпускает собственную газету, что является одним из условий притока зрителей в концертные залы филармонии.</w:t>
      </w:r>
    </w:p>
    <w:p w:rsidR="004B5465" w:rsidRDefault="004B5465">
      <w:pPr>
        <w:pStyle w:val="ConsPlusNormal"/>
        <w:spacing w:before="220"/>
        <w:ind w:firstLine="540"/>
        <w:jc w:val="both"/>
      </w:pPr>
      <w:r>
        <w:t xml:space="preserve">Творческий продукт, предлагаемый коллективами учреждения, является высококачественным и разнообразным, о чем свидетельствует показатель посещаемости </w:t>
      </w:r>
      <w:r>
        <w:lastRenderedPageBreak/>
        <w:t>концертов. С 2010 по 2016 год количество зрителей увеличилось на 9,2% по сравнению с предыдущими годами.</w:t>
      </w:r>
    </w:p>
    <w:p w:rsidR="004B5465" w:rsidRDefault="004B5465">
      <w:pPr>
        <w:pStyle w:val="ConsPlusNormal"/>
        <w:spacing w:before="220"/>
        <w:ind w:firstLine="540"/>
        <w:jc w:val="both"/>
      </w:pPr>
      <w:r>
        <w:t>Привлечению зрителей в концертные залы способствуют и ценовая политика филармонии, целевые концерты для малообеспеченной категории населения, людей с ограниченными возможностями, приглашение известных солистов-вокалистов, инструменталистов, дирижеров, талантливой молодежи.</w:t>
      </w:r>
    </w:p>
    <w:p w:rsidR="004B5465" w:rsidRDefault="004B5465">
      <w:pPr>
        <w:pStyle w:val="ConsPlusNormal"/>
        <w:spacing w:before="220"/>
        <w:ind w:firstLine="540"/>
        <w:jc w:val="both"/>
      </w:pPr>
      <w:r>
        <w:t>Задачами развития концертного дела в Кемеровской области являются:</w:t>
      </w:r>
    </w:p>
    <w:p w:rsidR="004B5465" w:rsidRDefault="004B5465">
      <w:pPr>
        <w:pStyle w:val="ConsPlusNormal"/>
        <w:spacing w:before="220"/>
        <w:ind w:firstLine="540"/>
        <w:jc w:val="both"/>
      </w:pPr>
      <w:r>
        <w:t>формирование и развитие общественных потребностей в академической музыке, других жанрах сценических искусств;</w:t>
      </w:r>
    </w:p>
    <w:p w:rsidR="004B5465" w:rsidRDefault="004B5465">
      <w:pPr>
        <w:pStyle w:val="ConsPlusNormal"/>
        <w:spacing w:before="220"/>
        <w:ind w:firstLine="540"/>
        <w:jc w:val="both"/>
      </w:pPr>
      <w:r>
        <w:t>поддержка талантливых исполнителей и композиторов Кемеровской области;</w:t>
      </w:r>
    </w:p>
    <w:p w:rsidR="004B5465" w:rsidRDefault="004B5465">
      <w:pPr>
        <w:pStyle w:val="ConsPlusNormal"/>
        <w:spacing w:before="220"/>
        <w:ind w:firstLine="540"/>
        <w:jc w:val="both"/>
      </w:pPr>
      <w:r>
        <w:t>модернизация материально-технической инфраструктуры;</w:t>
      </w:r>
    </w:p>
    <w:p w:rsidR="004B5465" w:rsidRDefault="004B5465">
      <w:pPr>
        <w:pStyle w:val="ConsPlusNormal"/>
        <w:spacing w:before="220"/>
        <w:ind w:firstLine="540"/>
        <w:jc w:val="both"/>
      </w:pPr>
      <w:r>
        <w:t>систематическая, целенаправленная работа по музыкальному просветительству населения, детей и юношества;</w:t>
      </w:r>
    </w:p>
    <w:p w:rsidR="004B5465" w:rsidRDefault="004B5465">
      <w:pPr>
        <w:pStyle w:val="ConsPlusNormal"/>
        <w:spacing w:before="220"/>
        <w:ind w:firstLine="540"/>
        <w:jc w:val="both"/>
      </w:pPr>
      <w:r>
        <w:t>обеспечение планирования и финансирования гастрольной деятельности собственных коллективов;</w:t>
      </w:r>
    </w:p>
    <w:p w:rsidR="004B5465" w:rsidRDefault="004B5465">
      <w:pPr>
        <w:pStyle w:val="ConsPlusNormal"/>
        <w:spacing w:before="220"/>
        <w:ind w:firstLine="540"/>
        <w:jc w:val="both"/>
      </w:pPr>
      <w:r>
        <w:t>создание концертных программ высокого художественного уровня, обеспечение их многообразия;</w:t>
      </w:r>
    </w:p>
    <w:p w:rsidR="004B5465" w:rsidRDefault="004B5465">
      <w:pPr>
        <w:pStyle w:val="ConsPlusNormal"/>
        <w:spacing w:before="220"/>
        <w:ind w:firstLine="540"/>
        <w:jc w:val="both"/>
      </w:pPr>
      <w:r>
        <w:t>создание единого концертного пространства на территории Кемеровской области.</w:t>
      </w:r>
    </w:p>
    <w:p w:rsidR="004B5465" w:rsidRDefault="004B5465">
      <w:pPr>
        <w:pStyle w:val="ConsPlusNormal"/>
        <w:spacing w:before="220"/>
        <w:ind w:firstLine="540"/>
        <w:jc w:val="both"/>
      </w:pPr>
      <w:r>
        <w:t>Ожидаемые результаты реализации Концепции:</w:t>
      </w:r>
    </w:p>
    <w:p w:rsidR="004B5465" w:rsidRDefault="004B5465">
      <w:pPr>
        <w:pStyle w:val="ConsPlusNormal"/>
        <w:spacing w:before="220"/>
        <w:ind w:firstLine="540"/>
        <w:jc w:val="both"/>
      </w:pPr>
      <w:r>
        <w:t>формирование устойчивого интереса к музыкальному наследию и современной классической музыке, народной музыке и хореографии у различных возрастных категорий населения области;</w:t>
      </w:r>
    </w:p>
    <w:p w:rsidR="004B5465" w:rsidRDefault="004B5465">
      <w:pPr>
        <w:pStyle w:val="ConsPlusNormal"/>
        <w:spacing w:before="220"/>
        <w:ind w:firstLine="540"/>
        <w:jc w:val="both"/>
      </w:pPr>
      <w:r>
        <w:t>сохранение доли творческого персонала от общего количества работников учреждения.</w:t>
      </w:r>
    </w:p>
    <w:p w:rsidR="004B5465" w:rsidRDefault="004B5465">
      <w:pPr>
        <w:pStyle w:val="ConsPlusNormal"/>
        <w:jc w:val="both"/>
      </w:pPr>
    </w:p>
    <w:p w:rsidR="004B5465" w:rsidRDefault="004B5465">
      <w:pPr>
        <w:pStyle w:val="ConsPlusNormal"/>
        <w:jc w:val="center"/>
        <w:outlineLvl w:val="2"/>
      </w:pPr>
      <w:r>
        <w:t>Поддержка творческих союзов</w:t>
      </w:r>
    </w:p>
    <w:p w:rsidR="004B5465" w:rsidRDefault="004B5465">
      <w:pPr>
        <w:pStyle w:val="ConsPlusNormal"/>
        <w:jc w:val="both"/>
      </w:pPr>
    </w:p>
    <w:p w:rsidR="004B5465" w:rsidRDefault="004B5465">
      <w:pPr>
        <w:pStyle w:val="ConsPlusNormal"/>
        <w:ind w:firstLine="540"/>
        <w:jc w:val="both"/>
      </w:pPr>
      <w:r>
        <w:t>Творческие союзы активно участвуют в формировании культурной среды региона, сохранении традиций отечественного искусства, способствуют развитию творческих инициатив и вовлечению в творческую деятельность населения Кемеровской области, в том числе молодежи.</w:t>
      </w:r>
    </w:p>
    <w:p w:rsidR="004B5465" w:rsidRDefault="004B5465">
      <w:pPr>
        <w:pStyle w:val="ConsPlusNormal"/>
        <w:spacing w:before="220"/>
        <w:ind w:firstLine="540"/>
        <w:jc w:val="both"/>
      </w:pPr>
      <w:r>
        <w:t>В Кузбассе действуют 7 творческих союзов: Кемеровское региональное отделение Общероссийской общественной организации "Союз театральных деятелей Российской Федерации (Всероссийское театральное общество)", Кемеровское областное отделение Общероссийской общественной организации "Союз писателей России", Кемеровское региональное отделение Союза российских писателей, Кемеровское областное отделение Всероссийской творческой общественной организации "Союз художников России", Новокузнецкая организация Союза художников России, Кемеровская региональная общественная организация "Союз композиторов Кузбасса", Кемеровское региональное отделение Общероссийской общественной организации "Союз композиторов России". В городах Кемерово и Новокузнецке работают Дом актера, Кузбасский центр искусств и Дом творческих союзов.</w:t>
      </w:r>
    </w:p>
    <w:p w:rsidR="004B5465" w:rsidRDefault="004B5465">
      <w:pPr>
        <w:pStyle w:val="ConsPlusNormal"/>
        <w:spacing w:before="220"/>
        <w:ind w:firstLine="540"/>
        <w:jc w:val="both"/>
      </w:pPr>
      <w:r>
        <w:t>В Кемеровской и Новокузнецкой организациях Союза художников России состоят более 130 художников: живописцев, графиков, скульпторов, художников декоративно-прикладного искусства.</w:t>
      </w:r>
    </w:p>
    <w:p w:rsidR="004B5465" w:rsidRDefault="004B5465">
      <w:pPr>
        <w:pStyle w:val="ConsPlusNormal"/>
        <w:spacing w:before="220"/>
        <w:ind w:firstLine="540"/>
        <w:jc w:val="both"/>
      </w:pPr>
      <w:r>
        <w:lastRenderedPageBreak/>
        <w:t>Писательская организация Кузбасса является одной из крупнейших организаций в Сибири, в своих рядах она объединяет более 70 профессиональных литераторов. В Кемеровском отделении Союза театральных деятелей России в 2016 году состояли 215 человек.</w:t>
      </w:r>
    </w:p>
    <w:p w:rsidR="004B5465" w:rsidRDefault="004B5465">
      <w:pPr>
        <w:pStyle w:val="ConsPlusNormal"/>
        <w:spacing w:before="220"/>
        <w:ind w:firstLine="540"/>
        <w:jc w:val="both"/>
      </w:pPr>
      <w:r>
        <w:t>Поддержка творческих работников культуры и искусства Кемеровской области является одним из приоритетных направлений культурной политики Кузбасса: 95 членов всероссийских творческих союзов писателей, художников, театральных деятелей, находящихся на пенсии либо оказавшихся в трудной жизненной ситуации, а также 8 вдов членов творческих союзов, имевших почетные звания, получают ежемесячные губернаторские пособия в размере 5 тыс. рублей; оказывается разовая материальная помощь на приобретение лекарств и лечение в размере от 15 до 30 тыс. рублей; выделяются бесплатные санаторно-курортные путевки на лечение в санатории "Здравница Кузбасса" (г. Белокуриха) и санатории "Борисовский"; малообеспеченным семьям членов творческих союзов выделяются бесплатные овощные наборы.</w:t>
      </w:r>
    </w:p>
    <w:p w:rsidR="004B5465" w:rsidRDefault="004B5465">
      <w:pPr>
        <w:pStyle w:val="ConsPlusNormal"/>
        <w:spacing w:before="220"/>
        <w:ind w:firstLine="540"/>
        <w:jc w:val="both"/>
      </w:pPr>
      <w:r>
        <w:t>Члены творческих союзов - писатели, художники, композиторы, театральные деятели Кузбасса достойно представляют Кемеровскую область на международном, всероссийском и региональном уровнях, участвуют в выставочных и театральных проектах, литературных конференциях и форумах.</w:t>
      </w:r>
    </w:p>
    <w:p w:rsidR="004B5465" w:rsidRDefault="004B5465">
      <w:pPr>
        <w:pStyle w:val="ConsPlusNormal"/>
        <w:spacing w:before="220"/>
        <w:ind w:firstLine="540"/>
        <w:jc w:val="both"/>
      </w:pPr>
      <w:r>
        <w:t>Однако наряду с положительной стороной в деятельности творческих союзов существуют и нерешенные проблемы, требующие серьезного внимания. Прежде всего, это старение кадров, 87% членов творческих союзов - это люди в возрасте от 50 до 80 лет, поэтому необходимо создавать условия для притока в организации творческой молодежи и ее профессионального роста.</w:t>
      </w:r>
    </w:p>
    <w:p w:rsidR="004B5465" w:rsidRDefault="004B5465">
      <w:pPr>
        <w:pStyle w:val="ConsPlusNormal"/>
        <w:spacing w:before="220"/>
        <w:ind w:firstLine="540"/>
        <w:jc w:val="both"/>
      </w:pPr>
      <w:r>
        <w:t>Перед творческими союзами поставлены следующие задачи:</w:t>
      </w:r>
    </w:p>
    <w:p w:rsidR="004B5465" w:rsidRDefault="004B5465">
      <w:pPr>
        <w:pStyle w:val="ConsPlusNormal"/>
        <w:spacing w:before="220"/>
        <w:ind w:firstLine="540"/>
        <w:jc w:val="both"/>
      </w:pPr>
      <w:r>
        <w:t>открытие молодежных секций при творческих союзах;</w:t>
      </w:r>
    </w:p>
    <w:p w:rsidR="004B5465" w:rsidRDefault="004B5465">
      <w:pPr>
        <w:pStyle w:val="ConsPlusNormal"/>
        <w:spacing w:before="220"/>
        <w:ind w:firstLine="540"/>
        <w:jc w:val="both"/>
      </w:pPr>
      <w:r>
        <w:t>возобновление проведения образовательных и стажировочных мероприятий;</w:t>
      </w:r>
    </w:p>
    <w:p w:rsidR="004B5465" w:rsidRDefault="004B5465">
      <w:pPr>
        <w:pStyle w:val="ConsPlusNormal"/>
        <w:spacing w:before="220"/>
        <w:ind w:firstLine="540"/>
        <w:jc w:val="both"/>
      </w:pPr>
      <w:r>
        <w:t>поддержка творческих молодежных проектов с дальнейшим привлечением наиболее одаренных к вступлению в члены творческих союзов;</w:t>
      </w:r>
    </w:p>
    <w:p w:rsidR="004B5465" w:rsidRDefault="004B5465">
      <w:pPr>
        <w:pStyle w:val="ConsPlusNormal"/>
        <w:spacing w:before="220"/>
        <w:ind w:firstLine="540"/>
        <w:jc w:val="both"/>
      </w:pPr>
      <w:r>
        <w:t>активное использование собственных интернет-ресурсов для расширения информационного поля, размещение на сайтах творческих союзов информации и видеоматериалов о значимых культурных событиях, обсуждение на форумах новых книг, спектаклей, выставок, проведение интернет-голосования;</w:t>
      </w:r>
    </w:p>
    <w:p w:rsidR="004B5465" w:rsidRDefault="004B5465">
      <w:pPr>
        <w:pStyle w:val="ConsPlusNormal"/>
        <w:spacing w:before="220"/>
        <w:ind w:firstLine="540"/>
        <w:jc w:val="both"/>
      </w:pPr>
      <w:r>
        <w:t>развитие электронной издательской деятельности;</w:t>
      </w:r>
    </w:p>
    <w:p w:rsidR="004B5465" w:rsidRDefault="004B5465">
      <w:pPr>
        <w:pStyle w:val="ConsPlusNormal"/>
        <w:spacing w:before="220"/>
        <w:ind w:firstLine="540"/>
        <w:jc w:val="both"/>
      </w:pPr>
      <w:r>
        <w:t>установление и развитие контактов с другими общественными организациями с целью обмена опытом, проведения совместных мероприятий на межрегиональном и общероссийском уровнях.</w:t>
      </w:r>
    </w:p>
    <w:p w:rsidR="004B5465" w:rsidRDefault="004B5465">
      <w:pPr>
        <w:pStyle w:val="ConsPlusNormal"/>
        <w:jc w:val="both"/>
      </w:pPr>
    </w:p>
    <w:p w:rsidR="004B5465" w:rsidRDefault="004B5465">
      <w:pPr>
        <w:pStyle w:val="ConsPlusNormal"/>
        <w:jc w:val="center"/>
        <w:outlineLvl w:val="2"/>
      </w:pPr>
      <w:r>
        <w:t>Ресурсы развития музейной сферы Кемеровской области</w:t>
      </w:r>
    </w:p>
    <w:p w:rsidR="004B5465" w:rsidRDefault="004B5465">
      <w:pPr>
        <w:pStyle w:val="ConsPlusNormal"/>
        <w:jc w:val="both"/>
      </w:pPr>
    </w:p>
    <w:p w:rsidR="004B5465" w:rsidRDefault="004B5465">
      <w:pPr>
        <w:pStyle w:val="ConsPlusNormal"/>
        <w:ind w:firstLine="540"/>
        <w:jc w:val="both"/>
      </w:pPr>
      <w:r>
        <w:t>Кемеровская область обладает развитой музейной сетью.</w:t>
      </w:r>
    </w:p>
    <w:p w:rsidR="004B5465" w:rsidRDefault="004B5465">
      <w:pPr>
        <w:pStyle w:val="ConsPlusNormal"/>
        <w:spacing w:before="220"/>
        <w:ind w:firstLine="540"/>
        <w:jc w:val="both"/>
      </w:pPr>
      <w:r>
        <w:t>По данным на 01.01.2017, в Кемеровской области насчитывается 3 государственных музея, 40 муниципальных музеев и 208 иных форм собственности (ведомственных, корпоративных, частных). По типам населенных пунктов государственные и муниципальные музеи распределяются следующим образом:</w:t>
      </w:r>
    </w:p>
    <w:p w:rsidR="004B5465" w:rsidRDefault="004B5465">
      <w:pPr>
        <w:pStyle w:val="ConsPlusNormal"/>
        <w:spacing w:before="220"/>
        <w:ind w:firstLine="540"/>
        <w:jc w:val="both"/>
      </w:pPr>
      <w:r>
        <w:t>30 музеев находятся в городах;</w:t>
      </w:r>
    </w:p>
    <w:p w:rsidR="004B5465" w:rsidRDefault="004B5465">
      <w:pPr>
        <w:pStyle w:val="ConsPlusNormal"/>
        <w:spacing w:before="220"/>
        <w:ind w:firstLine="540"/>
        <w:jc w:val="both"/>
      </w:pPr>
      <w:r>
        <w:t>3 музея находятся в сельской местности;</w:t>
      </w:r>
    </w:p>
    <w:p w:rsidR="004B5465" w:rsidRDefault="004B5465">
      <w:pPr>
        <w:pStyle w:val="ConsPlusNormal"/>
        <w:spacing w:before="220"/>
        <w:ind w:firstLine="540"/>
        <w:jc w:val="both"/>
      </w:pPr>
      <w:r>
        <w:lastRenderedPageBreak/>
        <w:t>10 музеев находятся в поселках городского типа.</w:t>
      </w:r>
    </w:p>
    <w:p w:rsidR="004B5465" w:rsidRDefault="004B5465">
      <w:pPr>
        <w:pStyle w:val="ConsPlusNormal"/>
        <w:spacing w:before="220"/>
        <w:ind w:firstLine="540"/>
        <w:jc w:val="both"/>
      </w:pPr>
      <w:r>
        <w:t>Старейшие и крупнейшие музейные учреждения сконцентрированы в городах Кемерово и Новокузнецке. Музеи этих двух городов полноценно воспроизводят культурно-исторические особенности региона, осуществляя необходимые социокультурные функции: культурно-репрезентативную, осмысления и сохранения культурного наследия, информационно-просветительскую, коммуникативную, зрелищно-развлекательную.</w:t>
      </w:r>
    </w:p>
    <w:p w:rsidR="004B5465" w:rsidRDefault="004B5465">
      <w:pPr>
        <w:pStyle w:val="ConsPlusNormal"/>
        <w:spacing w:before="220"/>
        <w:ind w:firstLine="540"/>
        <w:jc w:val="both"/>
      </w:pPr>
      <w:r>
        <w:t>Активно развивающимися центрами музейной деятельности на севере Кемеровской области являются город Мариинск, на юге области - Таштагольский муниципальный район.</w:t>
      </w:r>
    </w:p>
    <w:p w:rsidR="004B5465" w:rsidRDefault="004B5465">
      <w:pPr>
        <w:pStyle w:val="ConsPlusNormal"/>
        <w:spacing w:before="220"/>
        <w:ind w:firstLine="540"/>
        <w:jc w:val="both"/>
      </w:pPr>
      <w:r>
        <w:t>По инициативе администраций муниципальных образований здесь созданы крупные муниципальные музейные объединения "Мариинск исторический" и "Трехречье".</w:t>
      </w:r>
    </w:p>
    <w:p w:rsidR="004B5465" w:rsidRDefault="004B5465">
      <w:pPr>
        <w:pStyle w:val="ConsPlusNormal"/>
        <w:spacing w:before="220"/>
        <w:ind w:firstLine="540"/>
        <w:jc w:val="both"/>
      </w:pPr>
      <w:r>
        <w:t>Созданы и действуют этномузеи, музейные комнаты, этнические площадки, которые способствуют сохранению материальной и духовной культуры народов, проживающих на территории Кемеровской области.</w:t>
      </w:r>
    </w:p>
    <w:p w:rsidR="004B5465" w:rsidRDefault="004B5465">
      <w:pPr>
        <w:pStyle w:val="ConsPlusNormal"/>
        <w:spacing w:before="220"/>
        <w:ind w:firstLine="540"/>
        <w:jc w:val="both"/>
      </w:pPr>
      <w:r>
        <w:t>Сложившаяся структура музейной сети государственных и муниципальных музеев Кузбасса характеризуется значительным типовым разнообразием. Наличие 26 историко-краеведческих, 8 художественных, 3 литературно-мемориальных музеев, 6 музеев-заповедников создает основу для социально ориентированного, динамичного развития музейной отрасли нашего региона. Кроме этого, музей в малых городах, районных центрах, на селе берет на себя миссию культурного воспроизводства и культурного центра.</w:t>
      </w:r>
    </w:p>
    <w:p w:rsidR="004B5465" w:rsidRDefault="004B5465">
      <w:pPr>
        <w:pStyle w:val="ConsPlusNormal"/>
        <w:spacing w:before="220"/>
        <w:ind w:firstLine="540"/>
        <w:jc w:val="both"/>
      </w:pPr>
      <w:r>
        <w:t>Один из важных показателей работы музейного учреждения - востребованность музейных услуг. Музеи Кемеровской области уже второй год подряд обслуживают свыше 2 миллионов кузбассовцев и гостей нашего региона. Общее число посетителей музеев Кемеровской области в 2016 году составило 2036 тыс. человек.</w:t>
      </w:r>
    </w:p>
    <w:p w:rsidR="004B5465" w:rsidRDefault="004B5465">
      <w:pPr>
        <w:pStyle w:val="ConsPlusNormal"/>
        <w:spacing w:before="220"/>
        <w:ind w:firstLine="540"/>
        <w:jc w:val="both"/>
      </w:pPr>
      <w:r>
        <w:t>Ежегодный прирост посещаемости достигается главным образом за счет экспонирования музейных предметов вне стен музейных учреждений.</w:t>
      </w:r>
    </w:p>
    <w:p w:rsidR="004B5465" w:rsidRDefault="004B5465">
      <w:pPr>
        <w:pStyle w:val="ConsPlusNormal"/>
        <w:spacing w:before="220"/>
        <w:ind w:firstLine="540"/>
        <w:jc w:val="both"/>
      </w:pPr>
      <w:r>
        <w:t>Проблемы в работе музеев, призванных расширять свою роль в региональном пространстве, определяются далеко не полным их соответствием современной культуре, что и проявляется в недостаточной востребованности музеев, особенно в среде молодежи. Это несоответствие условиям культуры массового информационного общества, которое касается и содержания музейных экспозиций, и характера трансляции информации: краеведческие, исторические музеи редко и несистемно используют формы современной электронной культуры в экспозиции, музеи-заповедники недостаточно включены в региональные и международные туристические маршруты, художественные музеи слабо работают с актуальным искусством и арт-практиками.</w:t>
      </w:r>
    </w:p>
    <w:p w:rsidR="004B5465" w:rsidRDefault="004B5465">
      <w:pPr>
        <w:pStyle w:val="ConsPlusNormal"/>
        <w:spacing w:before="220"/>
        <w:ind w:firstLine="540"/>
        <w:jc w:val="both"/>
      </w:pPr>
      <w:r>
        <w:t>Сильная сторона музейной сети Кемеровской области - наличие многообразных богатых фондов (свыше 800 тыс. единиц хранения основных фондов), в том числе уникальных коллекций и предметов, наличие музеефицированных археологических памятников.</w:t>
      </w:r>
    </w:p>
    <w:p w:rsidR="004B5465" w:rsidRDefault="004B5465">
      <w:pPr>
        <w:pStyle w:val="ConsPlusNormal"/>
        <w:spacing w:before="220"/>
        <w:ind w:firstLine="540"/>
        <w:jc w:val="both"/>
      </w:pPr>
      <w:r>
        <w:t>Для более успешной работы музеев необходимо повышение эффективности программ и проектов, способствующих созданию на основе фондовых собраний и других потенциальных объектов показа конкурентоспособного музейного продукта, привлекательного как для кузбассовцев, так и для туристов - отечественных и иностранных.</w:t>
      </w:r>
    </w:p>
    <w:p w:rsidR="004B5465" w:rsidRDefault="004B5465">
      <w:pPr>
        <w:pStyle w:val="ConsPlusNormal"/>
        <w:spacing w:before="220"/>
        <w:ind w:firstLine="540"/>
        <w:jc w:val="both"/>
      </w:pPr>
      <w:r>
        <w:t xml:space="preserve">Для решения этой задачи необходимо обеспечить современный уровень хранения, изучения и публичного представления музейных предметов и музейных коллекций, модернизировать материальную базу музеев, расширить экспозиционные и фондовые площади, оснастить их современным оборудованием для хранения и представления музейных предметов, мультимедийной и оргтехникой, современными средствами охраны и пожаротушения, создать </w:t>
      </w:r>
      <w:r>
        <w:lastRenderedPageBreak/>
        <w:t>локальную информационную сеть между музеями и единый электронный каталог музейного фонда Кемеровской области, продолжить работу по переводу в цифровой формат музейных коллекций для включения в базу данных Государственного электронного каталога Музейного фонда Российской Федерации, организовать проведение выставочных проектов, направленных на популяризацию историко-культурного наследия Кемеровской области.</w:t>
      </w:r>
    </w:p>
    <w:p w:rsidR="004B5465" w:rsidRDefault="004B5465">
      <w:pPr>
        <w:pStyle w:val="ConsPlusNormal"/>
        <w:spacing w:before="220"/>
        <w:ind w:firstLine="540"/>
        <w:jc w:val="both"/>
      </w:pPr>
      <w:r>
        <w:t>Развитие музейных учреждений направлено на решение следующих задач:</w:t>
      </w:r>
    </w:p>
    <w:p w:rsidR="004B5465" w:rsidRDefault="004B5465">
      <w:pPr>
        <w:pStyle w:val="ConsPlusNormal"/>
        <w:spacing w:before="220"/>
        <w:ind w:firstLine="540"/>
        <w:jc w:val="both"/>
      </w:pPr>
      <w:r>
        <w:t>обеспечение сохранности музейного фонда Российской Федерации в областных и муниципальных музеях;</w:t>
      </w:r>
    </w:p>
    <w:p w:rsidR="004B5465" w:rsidRDefault="004B5465">
      <w:pPr>
        <w:pStyle w:val="ConsPlusNormal"/>
        <w:spacing w:before="220"/>
        <w:ind w:firstLine="540"/>
        <w:jc w:val="both"/>
      </w:pPr>
      <w:r>
        <w:t>сохранение и расширение музейной аудитории;</w:t>
      </w:r>
    </w:p>
    <w:p w:rsidR="004B5465" w:rsidRDefault="004B5465">
      <w:pPr>
        <w:pStyle w:val="ConsPlusNormal"/>
        <w:spacing w:before="220"/>
        <w:ind w:firstLine="540"/>
        <w:jc w:val="both"/>
      </w:pPr>
      <w:r>
        <w:t>регулярное обновление экспозиций;</w:t>
      </w:r>
    </w:p>
    <w:p w:rsidR="004B5465" w:rsidRDefault="004B5465">
      <w:pPr>
        <w:pStyle w:val="ConsPlusNormal"/>
        <w:spacing w:before="220"/>
        <w:ind w:firstLine="540"/>
        <w:jc w:val="both"/>
      </w:pPr>
      <w:r>
        <w:t>совершенствование фондовой работы;</w:t>
      </w:r>
    </w:p>
    <w:p w:rsidR="004B5465" w:rsidRDefault="004B5465">
      <w:pPr>
        <w:pStyle w:val="ConsPlusNormal"/>
        <w:spacing w:before="220"/>
        <w:ind w:firstLine="540"/>
        <w:jc w:val="both"/>
      </w:pPr>
      <w:r>
        <w:t>участие в партнерских, социально значимых проектах;</w:t>
      </w:r>
    </w:p>
    <w:p w:rsidR="004B5465" w:rsidRDefault="004B5465">
      <w:pPr>
        <w:pStyle w:val="ConsPlusNormal"/>
        <w:spacing w:before="220"/>
        <w:ind w:firstLine="540"/>
        <w:jc w:val="both"/>
      </w:pPr>
      <w:r>
        <w:t>системная работа с туроператорами Кемеровской области и других регионов;</w:t>
      </w:r>
    </w:p>
    <w:p w:rsidR="004B5465" w:rsidRDefault="004B5465">
      <w:pPr>
        <w:pStyle w:val="ConsPlusNormal"/>
        <w:spacing w:before="220"/>
        <w:ind w:firstLine="540"/>
        <w:jc w:val="both"/>
      </w:pPr>
      <w:r>
        <w:t>создание передвижных выставочных коллекций;</w:t>
      </w:r>
    </w:p>
    <w:p w:rsidR="004B5465" w:rsidRDefault="004B5465">
      <w:pPr>
        <w:pStyle w:val="ConsPlusNormal"/>
        <w:spacing w:before="220"/>
        <w:ind w:firstLine="540"/>
        <w:jc w:val="both"/>
      </w:pPr>
      <w:r>
        <w:t>развитие материально-технической базы.</w:t>
      </w:r>
    </w:p>
    <w:p w:rsidR="004B5465" w:rsidRDefault="004B5465">
      <w:pPr>
        <w:pStyle w:val="ConsPlusNormal"/>
        <w:spacing w:before="220"/>
        <w:ind w:firstLine="540"/>
        <w:jc w:val="both"/>
      </w:pPr>
      <w:r>
        <w:t>Ожидаемые результаты реализации Концепции характеризуется следующими показателями:</w:t>
      </w:r>
    </w:p>
    <w:p w:rsidR="004B5465" w:rsidRDefault="004B5465">
      <w:pPr>
        <w:pStyle w:val="ConsPlusNormal"/>
        <w:spacing w:before="220"/>
        <w:ind w:firstLine="540"/>
        <w:jc w:val="both"/>
      </w:pPr>
      <w:r>
        <w:t>повышение уровня компьютеризации и доступа муниципальных музеев к информационно-телекоммуникационной сети "Интернет" до 100%;</w:t>
      </w:r>
    </w:p>
    <w:p w:rsidR="004B5465" w:rsidRDefault="004B5465">
      <w:pPr>
        <w:pStyle w:val="ConsPlusNormal"/>
        <w:spacing w:before="220"/>
        <w:ind w:firstLine="540"/>
        <w:jc w:val="both"/>
      </w:pPr>
      <w:r>
        <w:t>перевод 60% предметов музейного фонда Кемеровской области в цифровой вид;</w:t>
      </w:r>
    </w:p>
    <w:p w:rsidR="004B5465" w:rsidRDefault="004B5465">
      <w:pPr>
        <w:pStyle w:val="ConsPlusNormal"/>
        <w:spacing w:before="220"/>
        <w:ind w:firstLine="540"/>
        <w:jc w:val="both"/>
      </w:pPr>
      <w:r>
        <w:t>обеспечение удаленного доступа к электронным фондам через веб-сайты 80% музеев;</w:t>
      </w:r>
    </w:p>
    <w:p w:rsidR="004B5465" w:rsidRDefault="004B5465">
      <w:pPr>
        <w:pStyle w:val="ConsPlusNormal"/>
        <w:spacing w:before="220"/>
        <w:ind w:firstLine="540"/>
        <w:jc w:val="both"/>
      </w:pPr>
      <w:r>
        <w:t>увеличение количества посещений музеев до 2,5 млн. человек в год;</w:t>
      </w:r>
    </w:p>
    <w:p w:rsidR="004B5465" w:rsidRDefault="004B5465">
      <w:pPr>
        <w:pStyle w:val="ConsPlusNormal"/>
        <w:spacing w:before="220"/>
        <w:ind w:firstLine="540"/>
        <w:jc w:val="both"/>
      </w:pPr>
      <w:r>
        <w:t>создание крупных музейно-туристических центров, интегрированных в систему межрегионального и международного туризма.</w:t>
      </w:r>
    </w:p>
    <w:p w:rsidR="004B5465" w:rsidRDefault="004B5465">
      <w:pPr>
        <w:pStyle w:val="ConsPlusNormal"/>
        <w:jc w:val="both"/>
      </w:pPr>
    </w:p>
    <w:p w:rsidR="004B5465" w:rsidRDefault="004B5465">
      <w:pPr>
        <w:pStyle w:val="ConsPlusNormal"/>
        <w:jc w:val="center"/>
        <w:outlineLvl w:val="2"/>
      </w:pPr>
      <w:r>
        <w:t>Государственная охрана, сохранение, использование</w:t>
      </w:r>
    </w:p>
    <w:p w:rsidR="004B5465" w:rsidRDefault="004B5465">
      <w:pPr>
        <w:pStyle w:val="ConsPlusNormal"/>
        <w:jc w:val="center"/>
      </w:pPr>
      <w:r>
        <w:t>и популяризация объектов культурного наследия</w:t>
      </w:r>
    </w:p>
    <w:p w:rsidR="004B5465" w:rsidRDefault="004B5465">
      <w:pPr>
        <w:pStyle w:val="ConsPlusNormal"/>
        <w:jc w:val="both"/>
      </w:pPr>
    </w:p>
    <w:p w:rsidR="004B5465" w:rsidRDefault="004B5465">
      <w:pPr>
        <w:pStyle w:val="ConsPlusNormal"/>
        <w:ind w:firstLine="540"/>
        <w:jc w:val="both"/>
      </w:pPr>
      <w:r>
        <w:t>По состоянию на 01.01.2017 в Кемеровской области под государственной охраной находятся 1439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Из них объектов федерального значения - 861, регионального значения - 337, местного (муниципального) значения - 215. В их числе 535 отдельных памятников и памятников в составе ансамблей, 24 ансамбля, 6 достопримечательных мест, 847 объектов археологического наследия федерального значения. В 2016 году завершена регистрация объектов культурного наследия в электронной базе единого государственного реестра объектов культурного наследия, 27 объектов внесены в перечень выявленных объектов культурного наследия.</w:t>
      </w:r>
    </w:p>
    <w:p w:rsidR="004B5465" w:rsidRDefault="004B5465">
      <w:pPr>
        <w:pStyle w:val="ConsPlusNormal"/>
        <w:spacing w:before="220"/>
        <w:ind w:firstLine="540"/>
        <w:jc w:val="both"/>
      </w:pPr>
      <w:r>
        <w:t xml:space="preserve">С целью сохранения объемно-пространственных, планировочных, архитектурно-стилистических характеристик, а также ценных элементов застройки и благоустройства исторических центров включены в единый государственный реестр объектов культурного наследия (памятников истории и культуры) народов Российской Федерации как достопримечательные места исторические центры городов Кемерово ("Красная Горка"), Новокузнецка ("Кузнецк"), Мариинска </w:t>
      </w:r>
      <w:r>
        <w:lastRenderedPageBreak/>
        <w:t>("Мариинск исторический"). Все они активно используются как туристский ресурс для экскурсионного показа благодаря деятельности расположенных на их территории музеев-заповедников.</w:t>
      </w:r>
    </w:p>
    <w:p w:rsidR="004B5465" w:rsidRDefault="004B5465">
      <w:pPr>
        <w:pStyle w:val="ConsPlusNormal"/>
        <w:spacing w:before="220"/>
        <w:ind w:firstLine="540"/>
        <w:jc w:val="both"/>
      </w:pPr>
      <w:r>
        <w:t>В настоящее время более 40% объектов культурного наследия, расположенных на территории Кемеровской области, находятся в муниципальной собственности. Доля объектов, находящихся в руинированном и неудовлетворительном состоянии, составляет 10%.</w:t>
      </w:r>
    </w:p>
    <w:p w:rsidR="004B5465" w:rsidRDefault="004B5465">
      <w:pPr>
        <w:pStyle w:val="ConsPlusNormal"/>
        <w:spacing w:before="220"/>
        <w:ind w:firstLine="540"/>
        <w:jc w:val="both"/>
      </w:pPr>
      <w:r>
        <w:t>Важнейшим условием сохранения памятников истории и культуры является определение предмета охраны и границ территорий объектов культурного наследия, разработка и установление зон охраны объектов культурного наследия.</w:t>
      </w:r>
    </w:p>
    <w:p w:rsidR="004B5465" w:rsidRDefault="004B5465">
      <w:pPr>
        <w:pStyle w:val="ConsPlusNormal"/>
        <w:spacing w:before="220"/>
        <w:ind w:firstLine="540"/>
        <w:jc w:val="both"/>
      </w:pPr>
      <w:r>
        <w:t>На 01.01.2017 установлены предмет охраны и границы территорий 46,7% объектов культурного наследия, установлены границы зон охраны для 53,6% объектов, требующих разработки зон охраны.</w:t>
      </w:r>
    </w:p>
    <w:p w:rsidR="004B5465" w:rsidRDefault="004B5465">
      <w:pPr>
        <w:pStyle w:val="ConsPlusNormal"/>
        <w:spacing w:before="220"/>
        <w:ind w:firstLine="540"/>
        <w:jc w:val="both"/>
      </w:pPr>
      <w:r>
        <w:t>Полностью утверждены зоны охраны в городах Кемерово, Новокузнецке, Мариинске, Ленинске-Кузнецком, Юрге, Междуреченске, требуется установление зон охраны в городах Прокопьевске, Анжеро-Судженске, Гурьевске и Салаире, в пгт Тисуль.</w:t>
      </w:r>
    </w:p>
    <w:p w:rsidR="004B5465" w:rsidRDefault="004B5465">
      <w:pPr>
        <w:pStyle w:val="ConsPlusNormal"/>
        <w:spacing w:before="220"/>
        <w:ind w:firstLine="540"/>
        <w:jc w:val="both"/>
      </w:pPr>
      <w:r>
        <w:t>Предметы охраны и границы территорий объектов культурного наследия - памятников архитектуры, истории, монументального искусства установлены в отношении всех объектов данного вида. Вместе с тем необходимо установление границ территорий свыше 700 объектов археологического наследия.</w:t>
      </w:r>
    </w:p>
    <w:p w:rsidR="004B5465" w:rsidRDefault="004B5465">
      <w:pPr>
        <w:pStyle w:val="ConsPlusNormal"/>
        <w:spacing w:before="220"/>
        <w:ind w:firstLine="540"/>
        <w:jc w:val="both"/>
      </w:pPr>
      <w:r>
        <w:t>Острой проблемой является сохранение объектов культурного наследия, являющихся памятниками деревянного зодчества. Объекты, относящиеся к данной категории, как правило, расположены на территориях сельских поселений и находятся в собственности физических лиц, уровень доходов которых не позволяет проводить мероприятия по их сохранению за счет собственных средств.</w:t>
      </w:r>
    </w:p>
    <w:p w:rsidR="004B5465" w:rsidRDefault="004B5465">
      <w:pPr>
        <w:pStyle w:val="ConsPlusNormal"/>
        <w:spacing w:before="220"/>
        <w:ind w:firstLine="540"/>
        <w:jc w:val="both"/>
      </w:pPr>
      <w:r>
        <w:t>Значительное количество объектов культурного наследия (99 объектов), включенных в единый государственный реестр объектов культурного наследия, являются многоквартирными жилыми домами. Поддержание жилых домов в надлежащем техническом состоянии связано для собственников жилых помещений со значительной финансовой и организационной нагрузкой, возможности обеспечения сохранности таких зданий путем их включения в региональную программу капитального ремонта общего имущества многоквартирных домов ограничены.</w:t>
      </w:r>
    </w:p>
    <w:p w:rsidR="004B5465" w:rsidRDefault="004B5465">
      <w:pPr>
        <w:pStyle w:val="ConsPlusNormal"/>
        <w:spacing w:before="220"/>
        <w:ind w:firstLine="540"/>
        <w:jc w:val="both"/>
      </w:pPr>
      <w:r>
        <w:t>Фактором, тормозящим сохранение объектов культурного наследия, является малое количество в Кемеровской области организаций, имеющих лицензию Министерства культуры Российской Федерации на проведение работ по сохранению объектов наследия (на конец 2016 года - 4 организации), отсутствие специализированных реставрационно-художественных мастерских, аттестованных экспертов и специалистов.</w:t>
      </w:r>
    </w:p>
    <w:p w:rsidR="004B5465" w:rsidRDefault="004B5465">
      <w:pPr>
        <w:pStyle w:val="ConsPlusNormal"/>
        <w:spacing w:before="220"/>
        <w:ind w:firstLine="540"/>
        <w:jc w:val="both"/>
      </w:pPr>
      <w:r>
        <w:t>Значительной проблемой является сохранение археологического наследия. Памятники археологии подвергаются риску разрушения как в результате грабительских раскопок, так и при хозяйственном освоении территорий.</w:t>
      </w:r>
    </w:p>
    <w:p w:rsidR="004B5465" w:rsidRDefault="004B5465">
      <w:pPr>
        <w:pStyle w:val="ConsPlusNormal"/>
        <w:spacing w:before="220"/>
        <w:ind w:firstLine="540"/>
        <w:jc w:val="both"/>
      </w:pPr>
      <w:r>
        <w:t>Важной составляющей сохранения и использования памятников истории и культуры, исторических знаний о прошлом Кемеровской области является популяризация объектов культурного наследия, использование их как туристского ресурса.</w:t>
      </w:r>
    </w:p>
    <w:p w:rsidR="004B5465" w:rsidRDefault="004B5465">
      <w:pPr>
        <w:pStyle w:val="ConsPlusNormal"/>
        <w:spacing w:before="220"/>
        <w:ind w:firstLine="540"/>
        <w:jc w:val="both"/>
      </w:pPr>
      <w:r>
        <w:t>Основными задачами в области государственной охраны, сохранения, использования и популяризации объектов культурного наследия являются:</w:t>
      </w:r>
    </w:p>
    <w:p w:rsidR="004B5465" w:rsidRDefault="004B5465">
      <w:pPr>
        <w:pStyle w:val="ConsPlusNormal"/>
        <w:spacing w:before="220"/>
        <w:ind w:firstLine="540"/>
        <w:jc w:val="both"/>
      </w:pPr>
      <w:r>
        <w:t xml:space="preserve">выявление объектов, представляющих историко-культурную ценность с точки зрения </w:t>
      </w:r>
      <w:r>
        <w:lastRenderedPageBreak/>
        <w:t>истории, археологии, архитектуры, градостроительства, искусства, науки и техники, эстетики, этнологии или антропологии, социальной культуры, и их постановка на государственную охрану в качестве объектов культурного наследия;</w:t>
      </w:r>
    </w:p>
    <w:p w:rsidR="004B5465" w:rsidRDefault="004B5465">
      <w:pPr>
        <w:pStyle w:val="ConsPlusNormal"/>
        <w:spacing w:before="220"/>
        <w:ind w:firstLine="540"/>
        <w:jc w:val="both"/>
      </w:pPr>
      <w:r>
        <w:t>повышение ответственности пользователей и собственников объектов культурного наследия за нарушение обязательных требований законодательства Российской Федерации и Кемеровской области об охране объектов культурного наследия;</w:t>
      </w:r>
    </w:p>
    <w:p w:rsidR="004B5465" w:rsidRDefault="004B5465">
      <w:pPr>
        <w:pStyle w:val="ConsPlusNormal"/>
        <w:spacing w:before="220"/>
        <w:ind w:firstLine="540"/>
        <w:jc w:val="both"/>
      </w:pPr>
      <w:r>
        <w:t>развитие механизмов реализации проектов частно-государственного партнерства в сфере охраны культурного наследия, в том числе путем создания историко-культурных заповедников, в целях привлечения дополнительных ресурсов для сохранения и благоустройства историко-культурных территорий и развития культурно-познавательного туризма;</w:t>
      </w:r>
    </w:p>
    <w:p w:rsidR="004B5465" w:rsidRDefault="004B5465">
      <w:pPr>
        <w:pStyle w:val="ConsPlusNormal"/>
        <w:spacing w:before="220"/>
        <w:ind w:firstLine="540"/>
        <w:jc w:val="both"/>
      </w:pPr>
      <w:r>
        <w:t>разработка и утверждение границ территорий и предметов охраны объектов культурного наследия, зон охраны объектов культурного наследия, разработка качественной градостроительной документации, учитывающей требования режимов использования территорий объектов культурного наследия и зон охраны, а также цели развития туризма за счет строительства объектов инфраструктуры, создания новых туристических маршрутов и проектов приспособления исторически ценных зданий;</w:t>
      </w:r>
    </w:p>
    <w:p w:rsidR="004B5465" w:rsidRDefault="004B5465">
      <w:pPr>
        <w:pStyle w:val="ConsPlusNormal"/>
        <w:spacing w:before="220"/>
        <w:ind w:firstLine="540"/>
        <w:jc w:val="both"/>
      </w:pPr>
      <w:r>
        <w:t>обеспечение постоянного мониторинга состояния объектов культурного наследия;</w:t>
      </w:r>
    </w:p>
    <w:p w:rsidR="004B5465" w:rsidRDefault="004B5465">
      <w:pPr>
        <w:pStyle w:val="ConsPlusNormal"/>
        <w:spacing w:before="220"/>
        <w:ind w:firstLine="540"/>
        <w:jc w:val="both"/>
      </w:pPr>
      <w:r>
        <w:t>разработка региональной государственной программы и муниципальных программ сохранения и государственной охраны объектов культурного наследия;</w:t>
      </w:r>
    </w:p>
    <w:p w:rsidR="004B5465" w:rsidRDefault="004B5465">
      <w:pPr>
        <w:pStyle w:val="ConsPlusNormal"/>
        <w:spacing w:before="220"/>
        <w:ind w:firstLine="540"/>
        <w:jc w:val="both"/>
      </w:pPr>
      <w:r>
        <w:t>популяризация объектов культурного наследия, в том числе среди молодежи.</w:t>
      </w:r>
    </w:p>
    <w:p w:rsidR="004B5465" w:rsidRDefault="004B5465">
      <w:pPr>
        <w:pStyle w:val="ConsPlusNormal"/>
        <w:spacing w:before="220"/>
        <w:ind w:firstLine="540"/>
        <w:jc w:val="both"/>
      </w:pPr>
      <w:r>
        <w:t>Ожидаемые результаты (показатели) реализации Концепции</w:t>
      </w:r>
    </w:p>
    <w:p w:rsidR="004B5465" w:rsidRDefault="004B5465">
      <w:pPr>
        <w:pStyle w:val="ConsPlusNormal"/>
        <w:spacing w:before="220"/>
        <w:ind w:firstLine="540"/>
        <w:jc w:val="both"/>
      </w:pPr>
      <w:r>
        <w:t>В результате реализации Концепции развития культуры Кемеровской области на период до 2030 года предполагается достигнуть следующих показателей:</w:t>
      </w:r>
    </w:p>
    <w:p w:rsidR="004B5465" w:rsidRDefault="004B5465">
      <w:pPr>
        <w:pStyle w:val="ConsPlusNormal"/>
        <w:spacing w:before="220"/>
        <w:ind w:firstLine="540"/>
        <w:jc w:val="both"/>
      </w:pPr>
      <w:r>
        <w:t>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до 60%;</w:t>
      </w:r>
    </w:p>
    <w:p w:rsidR="004B5465" w:rsidRDefault="004B5465">
      <w:pPr>
        <w:pStyle w:val="ConsPlusNormal"/>
        <w:spacing w:before="220"/>
        <w:ind w:firstLine="540"/>
        <w:jc w:val="both"/>
      </w:pPr>
      <w:r>
        <w:t>обеспечение государственной охраны 100% объектов культурного наследия путем утверждения границ их территории и предметов охраны;</w:t>
      </w:r>
    </w:p>
    <w:p w:rsidR="004B5465" w:rsidRDefault="004B5465">
      <w:pPr>
        <w:pStyle w:val="ConsPlusNormal"/>
        <w:spacing w:before="220"/>
        <w:ind w:firstLine="540"/>
        <w:jc w:val="both"/>
      </w:pPr>
      <w:r>
        <w:t>установление и утверждение зон охраны объектов культурного наследия в отношении памятников архитектуры и градостроительства;</w:t>
      </w:r>
    </w:p>
    <w:p w:rsidR="004B5465" w:rsidRDefault="004B5465">
      <w:pPr>
        <w:pStyle w:val="ConsPlusNormal"/>
        <w:spacing w:before="220"/>
        <w:ind w:firstLine="540"/>
        <w:jc w:val="both"/>
      </w:pPr>
      <w:r>
        <w:t>развитие культурно-познавательного туризма, совершенствование деятельности музеев-заповедников по обеспечению сохранения и популяризации историко-культурного наследия.</w:t>
      </w:r>
    </w:p>
    <w:p w:rsidR="004B5465" w:rsidRDefault="004B5465">
      <w:pPr>
        <w:pStyle w:val="ConsPlusNormal"/>
        <w:jc w:val="both"/>
      </w:pPr>
    </w:p>
    <w:p w:rsidR="004B5465" w:rsidRDefault="004B5465">
      <w:pPr>
        <w:pStyle w:val="ConsPlusNormal"/>
        <w:jc w:val="center"/>
        <w:outlineLvl w:val="2"/>
      </w:pPr>
      <w:r>
        <w:t>Современное состояние киноотрасли Кемеровской области</w:t>
      </w:r>
    </w:p>
    <w:p w:rsidR="004B5465" w:rsidRDefault="004B5465">
      <w:pPr>
        <w:pStyle w:val="ConsPlusNormal"/>
        <w:jc w:val="both"/>
      </w:pPr>
    </w:p>
    <w:p w:rsidR="004B5465" w:rsidRDefault="004B5465">
      <w:pPr>
        <w:pStyle w:val="ConsPlusNormal"/>
        <w:ind w:firstLine="540"/>
        <w:jc w:val="both"/>
      </w:pPr>
      <w:r>
        <w:t>В настоящее время государственная политика в сфере кинематографии на территории Кемеровской области реализуется департаментом культуры и национальной политики Кемеровской области, а также государственным автономным учреждением культуры Кемеровской области "Кузбасскино" через муниципальные учреждения, осуществляющие кинопоказ в городах и районах Кузбасса. Пройдя через кризис кинопроизводства в стране, последствия реорганизации государственных органов управления кинопрокатом и киносетью, в регионе сохранены государственный кинопрокат и муниципальная киносеть. Кузбасс является одним из ведущих регионов в сфере продвижения кинофильмов и организации кинообслуживания населения.</w:t>
      </w:r>
    </w:p>
    <w:p w:rsidR="004B5465" w:rsidRDefault="004B5465">
      <w:pPr>
        <w:pStyle w:val="ConsPlusNormal"/>
        <w:spacing w:before="220"/>
        <w:ind w:firstLine="540"/>
        <w:jc w:val="both"/>
      </w:pPr>
      <w:r>
        <w:lastRenderedPageBreak/>
        <w:t>Сегодня Кемеровская область обладает уникальным государственным фильмофондом, состоящим из 4023 фильмокопий лучших кинолент каждой эпохи и отражающим развитие отечественного и зарубежного кинематографа на протяжении нескольких десятилетий.</w:t>
      </w:r>
    </w:p>
    <w:p w:rsidR="004B5465" w:rsidRDefault="004B5465">
      <w:pPr>
        <w:pStyle w:val="ConsPlusNormal"/>
        <w:spacing w:before="220"/>
        <w:ind w:firstLine="540"/>
        <w:jc w:val="both"/>
      </w:pPr>
      <w:r>
        <w:t>Кроме пополнения фильмофонда ГАУК "Кузбасскино" организует на территории Кемеровской области прокат премьерных кинолент на договорной основе. Это дополнительное качественное насыщение репертуара кинотеатров и киноустановок нашего региона.</w:t>
      </w:r>
    </w:p>
    <w:p w:rsidR="004B5465" w:rsidRDefault="004B5465">
      <w:pPr>
        <w:pStyle w:val="ConsPlusNormal"/>
        <w:spacing w:before="220"/>
        <w:ind w:firstLine="540"/>
        <w:jc w:val="both"/>
      </w:pPr>
      <w:r>
        <w:t>В 2016 году в Кемеровской области действовало 109 киноучреждений, из них 4 цифровых муниципальных кинотеатра, 11 цифровых муниципальных киноустановок, 45 муниципальных DVD-залов, 28 муниципальных пленочных киноустановок, 21 частный кинотеатр.</w:t>
      </w:r>
    </w:p>
    <w:p w:rsidR="004B5465" w:rsidRDefault="004B5465">
      <w:pPr>
        <w:pStyle w:val="ConsPlusNormal"/>
        <w:spacing w:before="220"/>
        <w:ind w:firstLine="540"/>
        <w:jc w:val="both"/>
      </w:pPr>
      <w:r>
        <w:t>В 2016 году муниципальная киносеть увеличилась на 3 единицы за счет открывшихся кинозалов в населенных пунктах, где ранее кинопоказ не осуществлялся. Рост посещаемости премьерных фильмов в сравнении с 2015 годом составил 29,4%. В 2016 году в муниципальных кинотеатрах и на киноустановках Кемеровской области продемонстрировано 12514 кинопрограмм, общее количество зрителей, посетивших эти сеансы, составило 331916 человек, что превысило показатели 2015 года.</w:t>
      </w:r>
    </w:p>
    <w:p w:rsidR="004B5465" w:rsidRDefault="004B5465">
      <w:pPr>
        <w:pStyle w:val="ConsPlusNormal"/>
        <w:spacing w:before="220"/>
        <w:ind w:firstLine="540"/>
        <w:jc w:val="both"/>
      </w:pPr>
      <w:r>
        <w:t>Основными задачами развития киноотрасли являются:</w:t>
      </w:r>
    </w:p>
    <w:p w:rsidR="004B5465" w:rsidRDefault="004B5465">
      <w:pPr>
        <w:pStyle w:val="ConsPlusNormal"/>
        <w:spacing w:before="220"/>
        <w:ind w:firstLine="540"/>
        <w:jc w:val="both"/>
      </w:pPr>
      <w:r>
        <w:t>пополнение и сохранность фильмофонда, обеспечение премьерного показа;</w:t>
      </w:r>
    </w:p>
    <w:p w:rsidR="004B5465" w:rsidRDefault="004B5465">
      <w:pPr>
        <w:pStyle w:val="ConsPlusNormal"/>
        <w:spacing w:before="220"/>
        <w:ind w:firstLine="540"/>
        <w:jc w:val="both"/>
      </w:pPr>
      <w:r>
        <w:t>модернизация кинооборудования;</w:t>
      </w:r>
    </w:p>
    <w:p w:rsidR="004B5465" w:rsidRDefault="004B5465">
      <w:pPr>
        <w:pStyle w:val="ConsPlusNormal"/>
        <w:spacing w:before="220"/>
        <w:ind w:firstLine="540"/>
        <w:jc w:val="both"/>
      </w:pPr>
      <w:r>
        <w:t>развитие государственно-частного партнерства;</w:t>
      </w:r>
    </w:p>
    <w:p w:rsidR="004B5465" w:rsidRDefault="004B5465">
      <w:pPr>
        <w:pStyle w:val="ConsPlusNormal"/>
        <w:spacing w:before="220"/>
        <w:ind w:firstLine="540"/>
        <w:jc w:val="both"/>
      </w:pPr>
      <w:r>
        <w:t>продвижение новых отечественных кинофильмов;</w:t>
      </w:r>
    </w:p>
    <w:p w:rsidR="004B5465" w:rsidRDefault="004B5465">
      <w:pPr>
        <w:pStyle w:val="ConsPlusNormal"/>
        <w:spacing w:before="220"/>
        <w:ind w:firstLine="540"/>
        <w:jc w:val="both"/>
      </w:pPr>
      <w:r>
        <w:t>сохранение и развитие премьерного проката для самых удаленных территорий Кемеровской области;</w:t>
      </w:r>
    </w:p>
    <w:p w:rsidR="004B5465" w:rsidRDefault="004B5465">
      <w:pPr>
        <w:pStyle w:val="ConsPlusNormal"/>
        <w:spacing w:before="220"/>
        <w:ind w:firstLine="540"/>
        <w:jc w:val="both"/>
      </w:pPr>
      <w:r>
        <w:t>создание программы по оцифровке и сохранению фильмофонда;</w:t>
      </w:r>
    </w:p>
    <w:p w:rsidR="004B5465" w:rsidRDefault="004B5465">
      <w:pPr>
        <w:pStyle w:val="ConsPlusNormal"/>
        <w:spacing w:before="220"/>
        <w:ind w:firstLine="540"/>
        <w:jc w:val="both"/>
      </w:pPr>
      <w:r>
        <w:t>формирование кинолетописи Кузбасса, издание аннотированного областного каталога фильмов;</w:t>
      </w:r>
    </w:p>
    <w:p w:rsidR="004B5465" w:rsidRDefault="004B5465">
      <w:pPr>
        <w:pStyle w:val="ConsPlusNormal"/>
        <w:spacing w:before="220"/>
        <w:ind w:firstLine="540"/>
        <w:jc w:val="both"/>
      </w:pPr>
      <w:r>
        <w:t>поддержка клубов любителей кино;</w:t>
      </w:r>
    </w:p>
    <w:p w:rsidR="004B5465" w:rsidRDefault="004B5465">
      <w:pPr>
        <w:pStyle w:val="ConsPlusNormal"/>
        <w:spacing w:before="220"/>
        <w:ind w:firstLine="540"/>
        <w:jc w:val="both"/>
      </w:pPr>
      <w:r>
        <w:t>работа с частными инвесторами с целью проведения кинофестивалей, киномероприятий;</w:t>
      </w:r>
    </w:p>
    <w:p w:rsidR="004B5465" w:rsidRDefault="004B5465">
      <w:pPr>
        <w:pStyle w:val="ConsPlusNormal"/>
        <w:spacing w:before="220"/>
        <w:ind w:firstLine="540"/>
        <w:jc w:val="both"/>
      </w:pPr>
      <w:r>
        <w:t>организация взаимодействия с региональным и муниципальным телевидением.</w:t>
      </w:r>
    </w:p>
    <w:p w:rsidR="004B5465" w:rsidRDefault="004B5465">
      <w:pPr>
        <w:pStyle w:val="ConsPlusNormal"/>
        <w:spacing w:before="220"/>
        <w:ind w:firstLine="540"/>
        <w:jc w:val="both"/>
      </w:pPr>
      <w:r>
        <w:t>Ожидаемые результаты реализации Концепции:</w:t>
      </w:r>
    </w:p>
    <w:p w:rsidR="004B5465" w:rsidRDefault="004B5465">
      <w:pPr>
        <w:pStyle w:val="ConsPlusNormal"/>
        <w:spacing w:before="220"/>
        <w:ind w:firstLine="540"/>
        <w:jc w:val="both"/>
      </w:pPr>
      <w:r>
        <w:t>расширение спектра услуг кинообслуживания населения;</w:t>
      </w:r>
    </w:p>
    <w:p w:rsidR="004B5465" w:rsidRDefault="004B5465">
      <w:pPr>
        <w:pStyle w:val="ConsPlusNormal"/>
        <w:spacing w:before="220"/>
        <w:ind w:firstLine="540"/>
        <w:jc w:val="both"/>
      </w:pPr>
      <w:r>
        <w:t>развитая система межрегиональных фестивалей видеотворчества;</w:t>
      </w:r>
    </w:p>
    <w:p w:rsidR="004B5465" w:rsidRDefault="004B5465">
      <w:pPr>
        <w:pStyle w:val="ConsPlusNormal"/>
        <w:spacing w:before="220"/>
        <w:ind w:firstLine="540"/>
        <w:jc w:val="both"/>
      </w:pPr>
      <w:r>
        <w:t>увеличение зрительской аудитории до 1,5 млн. чел.</w:t>
      </w:r>
    </w:p>
    <w:p w:rsidR="004B5465" w:rsidRDefault="004B5465">
      <w:pPr>
        <w:pStyle w:val="ConsPlusNormal"/>
        <w:jc w:val="both"/>
      </w:pPr>
    </w:p>
    <w:p w:rsidR="004B5465" w:rsidRDefault="004B5465">
      <w:pPr>
        <w:pStyle w:val="ConsPlusNormal"/>
        <w:jc w:val="center"/>
        <w:outlineLvl w:val="2"/>
      </w:pPr>
      <w:r>
        <w:t>Современное состояние народной культуры, творчества,</w:t>
      </w:r>
    </w:p>
    <w:p w:rsidR="004B5465" w:rsidRDefault="004B5465">
      <w:pPr>
        <w:pStyle w:val="ConsPlusNormal"/>
        <w:jc w:val="center"/>
      </w:pPr>
      <w:r>
        <w:t>досуговой деятельности</w:t>
      </w:r>
    </w:p>
    <w:p w:rsidR="004B5465" w:rsidRDefault="004B5465">
      <w:pPr>
        <w:pStyle w:val="ConsPlusNormal"/>
        <w:jc w:val="both"/>
      </w:pPr>
    </w:p>
    <w:p w:rsidR="004B5465" w:rsidRDefault="004B5465">
      <w:pPr>
        <w:pStyle w:val="ConsPlusNormal"/>
        <w:ind w:firstLine="540"/>
        <w:jc w:val="both"/>
      </w:pPr>
      <w:r>
        <w:t>Традиционная народная культура составляет один из наиболее значительных глубинных пластов художественной культуры общества, основу формирования национального самосознания, укрепляющую духовную связь поколений и эпох.</w:t>
      </w:r>
    </w:p>
    <w:p w:rsidR="004B5465" w:rsidRDefault="004B5465">
      <w:pPr>
        <w:pStyle w:val="ConsPlusNormal"/>
        <w:spacing w:before="220"/>
        <w:ind w:firstLine="540"/>
        <w:jc w:val="both"/>
      </w:pPr>
      <w:r>
        <w:lastRenderedPageBreak/>
        <w:t>В современных условиях проблема возрождения, сохранения и развития традиционной народной культуры приобретает все большую актуальность, при этом народное творчество является одним из важнейших условий культурного "выживания" общества и государства.</w:t>
      </w:r>
    </w:p>
    <w:p w:rsidR="004B5465" w:rsidRDefault="004B5465">
      <w:pPr>
        <w:pStyle w:val="ConsPlusNormal"/>
        <w:spacing w:before="220"/>
        <w:ind w:firstLine="540"/>
        <w:jc w:val="both"/>
      </w:pPr>
      <w:r>
        <w:t>Для России, как многонационального государства, в котором утверждаются принципы толерантности, национального взаимоуважения и согласия, и для Кемеровской области традиционная культура во всем ее многообразии и богатстве играет ключевую объединяющую роль.</w:t>
      </w:r>
    </w:p>
    <w:p w:rsidR="004B5465" w:rsidRDefault="004B5465">
      <w:pPr>
        <w:pStyle w:val="ConsPlusNormal"/>
        <w:spacing w:before="220"/>
        <w:ind w:firstLine="540"/>
        <w:jc w:val="both"/>
      </w:pPr>
      <w:r>
        <w:t xml:space="preserve">Сегодня на территории Кузнецкого края проживают более 100 народов (наций, народностей, этнических групп). Этнический состав населения Кемеровской области разнообразен: 93,7% населения составляют русские, 1,5% - татары, 0,9% - немцы, 0,8% - украинцы, 0,4% - армяне, 0,3% - чуваши, 0,2% - азербайджанцы, 2,2% - другие национальности. Особо следует отметить коренные малочисленные народы Кемеровской области - шорцев и телеутов, внесенные в Единый </w:t>
      </w:r>
      <w:hyperlink r:id="rId17" w:history="1">
        <w:r>
          <w:rPr>
            <w:color w:val="0000FF"/>
          </w:rPr>
          <w:t>перечень</w:t>
        </w:r>
      </w:hyperlink>
      <w:r>
        <w:t xml:space="preserve"> коренных малочисленных народов Российской Федерации, утвержденный постановлением Правительства Российской Федерации от 24.03.2000 N 255.</w:t>
      </w:r>
    </w:p>
    <w:p w:rsidR="004B5465" w:rsidRDefault="004B5465">
      <w:pPr>
        <w:pStyle w:val="ConsPlusNormal"/>
        <w:spacing w:before="220"/>
        <w:ind w:firstLine="540"/>
        <w:jc w:val="both"/>
      </w:pPr>
      <w:r>
        <w:t>В регионе активно развиваются различные формы этнокультурного развития и самоорганизации: национальные объединения, национально-культурные центры, автономии, ассоциации, центры встреч, творческие национальные коллективы.</w:t>
      </w:r>
    </w:p>
    <w:p w:rsidR="004B5465" w:rsidRDefault="004B5465">
      <w:pPr>
        <w:pStyle w:val="ConsPlusNormal"/>
        <w:spacing w:before="220"/>
        <w:ind w:firstLine="540"/>
        <w:jc w:val="both"/>
      </w:pPr>
      <w:r>
        <w:t>Согласно официальной информации Управления Министерства юстиции Российской Федерации по Кемеровской области на территории Кемеровской области зарегистрированы 46 национальных общественных объединений, деятельность которых является характерным для многонационального Кузбасса примером дружбы и свободного развития этнических групп. Самые многочисленные организации - немецкие, татарские, армянские, шорские, азербайджанские, таджикские. В Кемеровской области действует 292 самодеятельных творческих коллектива, работающих в жанре традиционной народной культуры.</w:t>
      </w:r>
    </w:p>
    <w:p w:rsidR="004B5465" w:rsidRDefault="004B5465">
      <w:pPr>
        <w:pStyle w:val="ConsPlusNormal"/>
        <w:spacing w:before="220"/>
        <w:ind w:firstLine="540"/>
        <w:jc w:val="both"/>
      </w:pPr>
      <w:r>
        <w:t>Функционирует широкая сеть клубных учреждений, включающая по состоянию на 01.01.2017 640 учреждений. Среди них этнокультурные центры, сформированные на базе новых учреждений клубного типа и учреждений культуры. Они ведут просветительскую и исследовательскую работу, возрождают традиционные ремесла, народные праздники.</w:t>
      </w:r>
    </w:p>
    <w:p w:rsidR="004B5465" w:rsidRDefault="004B5465">
      <w:pPr>
        <w:pStyle w:val="ConsPlusNormal"/>
        <w:spacing w:before="220"/>
        <w:ind w:firstLine="540"/>
        <w:jc w:val="both"/>
      </w:pPr>
      <w:r>
        <w:t>На протяжении последних 7 лет активно проводится оптимизация сети учреждений культуры на селе и в малых городах, в результате которой численность клубных учреждений сократилась на 138 единиц.</w:t>
      </w:r>
    </w:p>
    <w:p w:rsidR="004B5465" w:rsidRDefault="004B5465">
      <w:pPr>
        <w:pStyle w:val="ConsPlusNormal"/>
        <w:spacing w:before="220"/>
        <w:ind w:firstLine="540"/>
        <w:jc w:val="both"/>
      </w:pPr>
      <w:r>
        <w:t xml:space="preserve">В соответствии с Федеральным </w:t>
      </w:r>
      <w:hyperlink r:id="rId18" w:history="1">
        <w:r>
          <w:rPr>
            <w:color w:val="0000FF"/>
          </w:rPr>
          <w:t>законом</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151 учреждение клубного типа наделено статусом юридического лица, что составляет 23,6% от общего числа учреждений культуры клубного типа.</w:t>
      </w:r>
    </w:p>
    <w:p w:rsidR="004B5465" w:rsidRDefault="004B5465">
      <w:pPr>
        <w:pStyle w:val="ConsPlusNormal"/>
        <w:spacing w:before="220"/>
        <w:ind w:firstLine="540"/>
        <w:jc w:val="both"/>
      </w:pPr>
      <w:r>
        <w:t>На сегодняшний день в Кемеровской области функционируют 8979 клубных формирований, из них 4206 - самодеятельного народного творчества.</w:t>
      </w:r>
    </w:p>
    <w:p w:rsidR="004B5465" w:rsidRDefault="004B5465">
      <w:pPr>
        <w:pStyle w:val="ConsPlusNormal"/>
        <w:spacing w:before="220"/>
        <w:ind w:firstLine="540"/>
        <w:jc w:val="both"/>
      </w:pPr>
      <w:r>
        <w:t>Профессиональный уровень коллективов художественной самодеятельности с каждым годом растет и совершенствуется, что способствует увеличению числа творческих самодеятельных коллективов со званиями "Народный" и "Образцовый". Ежегодно этих почетных званий удостаиваются около 5 коллективов художественной самодеятельности различной направленности.</w:t>
      </w:r>
    </w:p>
    <w:p w:rsidR="004B5465" w:rsidRDefault="004B5465">
      <w:pPr>
        <w:pStyle w:val="ConsPlusNormal"/>
        <w:spacing w:before="220"/>
        <w:ind w:firstLine="540"/>
        <w:jc w:val="both"/>
      </w:pPr>
      <w:r>
        <w:t>За последние годы значительно увеличилось количество проведенных культурно-массовых мероприятий: с 149585 мероприятий в 2008 году до 170752 в 2016 году.</w:t>
      </w:r>
    </w:p>
    <w:p w:rsidR="004B5465" w:rsidRDefault="004B5465">
      <w:pPr>
        <w:pStyle w:val="ConsPlusNormal"/>
        <w:spacing w:before="220"/>
        <w:ind w:firstLine="540"/>
        <w:jc w:val="both"/>
      </w:pPr>
      <w:r>
        <w:lastRenderedPageBreak/>
        <w:t>Среднее число проведенных мероприятий на одно учреждение сегодня составляет 267 (всероссийский показатель - 173).</w:t>
      </w:r>
    </w:p>
    <w:p w:rsidR="004B5465" w:rsidRDefault="004B5465">
      <w:pPr>
        <w:pStyle w:val="ConsPlusNormal"/>
        <w:spacing w:before="220"/>
        <w:ind w:firstLine="540"/>
        <w:jc w:val="both"/>
      </w:pPr>
      <w:r>
        <w:t>Также наблюдается увеличение числа участников культурно-досуговых мероприятий на платной основе (примерно на 7,1%), что позволяет говорить о развитии в сфере культуры приносящей доход деятельности.</w:t>
      </w:r>
    </w:p>
    <w:p w:rsidR="004B5465" w:rsidRDefault="004B5465">
      <w:pPr>
        <w:pStyle w:val="ConsPlusNormal"/>
        <w:spacing w:before="220"/>
        <w:ind w:firstLine="540"/>
        <w:jc w:val="both"/>
      </w:pPr>
      <w:r>
        <w:t>Традиционными для жителей Кемеровской области стали фестивали, конкурсы, выставки: Всероссийский конкурс хореографических коллективов на приз Губернатора Кемеровской области, областной фестиваль-конкурс народных праздников, обрядов, игр и забав "Как бывало в старину", областной фестиваль-конкурс самодеятельного художественного творчества инвалидов "Преодоление", областной пленэр художников-любителей "Краски кузбасского лета", областной фестиваль-конкурс самодеятельных композиторов "Песни земли Кузнецкой", областной фестиваль-конкурс самодеятельного художественного творчества ветеранов войны и труда "Песней жизнь воспеваем", областной конкурс "Лучший Дед Мороз Кузбасса", а также национальные мероприятия: областной фестиваль "Мы живем семьей единой", традиционные народные праздники-гуляния Сабантуй, Пайрам, Пардакай, Песах, Навруз и т.д., спартакиады коренных малочисленных народов Кемеровской области, вечера, праздники национальных культур, литературно-поэтические встречи, Торбоковские чтения и др.</w:t>
      </w:r>
    </w:p>
    <w:p w:rsidR="004B5465" w:rsidRDefault="004B5465">
      <w:pPr>
        <w:pStyle w:val="ConsPlusNormal"/>
        <w:spacing w:before="220"/>
        <w:ind w:firstLine="540"/>
        <w:jc w:val="both"/>
      </w:pPr>
      <w:r>
        <w:t>В Кузбассе ежегодно реализуются этнокультурные образовательные проекты "Школа традиционной национальной культуры", мастер-классы для творческих национальных коллективов.</w:t>
      </w:r>
    </w:p>
    <w:p w:rsidR="004B5465" w:rsidRDefault="004B5465">
      <w:pPr>
        <w:pStyle w:val="ConsPlusNormal"/>
        <w:spacing w:before="220"/>
        <w:ind w:firstLine="540"/>
        <w:jc w:val="both"/>
      </w:pPr>
      <w:r>
        <w:t>Большое внимание уделяется сохранению и развитию культуры и языка коренных малочисленных народов: шорцев и телеутов. С этой целью в 2008 году в области создана рабочая группа по реализации образовательного проекта "Разработка национально-языкового и этно-педагогического компонентов в школах в местах компактного проживания коренных малочисленных народов", в состав которой вошли ученые, практикующие педагоги и творческие работники. За это время прошло 14 педагогических советов, разработаны интенсивные методы обучения родному языку, открыта школа шорской культуры "Часкы" в Таштагольском районе, организовываются детские лингвистические летние лагеря "Тан" и "Каратаг", издается методическая и художественная литература.</w:t>
      </w:r>
    </w:p>
    <w:p w:rsidR="004B5465" w:rsidRDefault="004B5465">
      <w:pPr>
        <w:pStyle w:val="ConsPlusNormal"/>
        <w:spacing w:before="220"/>
        <w:ind w:firstLine="540"/>
        <w:jc w:val="both"/>
      </w:pPr>
      <w:r>
        <w:t>Наряду с положительными моментами в культурно-досуговой сфере существует ряд проблем, которые связаны со следующими негативными тенденциями: уменьшением количества сельских клубов, неудовлетворительным состоянием материально-технической базы культурно-досуговых учреждений, ослаблением кадрового потенциала, уменьшением числа культурно-досуговых мероприятий на платной основе.</w:t>
      </w:r>
    </w:p>
    <w:p w:rsidR="004B5465" w:rsidRDefault="004B5465">
      <w:pPr>
        <w:pStyle w:val="ConsPlusNormal"/>
        <w:spacing w:before="220"/>
        <w:ind w:firstLine="540"/>
        <w:jc w:val="both"/>
      </w:pPr>
      <w:r>
        <w:t>Из 640 клубных учреждений 41 учреждение на сегодняшний день требует капитального ремонта, 3 находятся в аварийном состоянии.</w:t>
      </w:r>
    </w:p>
    <w:p w:rsidR="004B5465" w:rsidRDefault="004B5465">
      <w:pPr>
        <w:pStyle w:val="ConsPlusNormal"/>
        <w:spacing w:before="220"/>
        <w:ind w:firstLine="540"/>
        <w:jc w:val="both"/>
      </w:pPr>
      <w:r>
        <w:t>Кроме того, наблюдается тенденция старения кадров, что подтверждается ростом количества работников старше 55 лет и уменьшением количества работников до 30 лет.</w:t>
      </w:r>
    </w:p>
    <w:p w:rsidR="004B5465" w:rsidRDefault="004B5465">
      <w:pPr>
        <w:pStyle w:val="ConsPlusNormal"/>
        <w:spacing w:before="220"/>
        <w:ind w:firstLine="540"/>
        <w:jc w:val="both"/>
      </w:pPr>
      <w:r>
        <w:t>В клубных учреждениях трудятся 6356 человек, из них к основному персоналу относится 3271 человек.</w:t>
      </w:r>
    </w:p>
    <w:p w:rsidR="004B5465" w:rsidRDefault="004B5465">
      <w:pPr>
        <w:pStyle w:val="ConsPlusNormal"/>
        <w:spacing w:before="220"/>
        <w:ind w:firstLine="540"/>
        <w:jc w:val="both"/>
      </w:pPr>
      <w:r>
        <w:t xml:space="preserve">В целях создания в Кемеровской области оптимальных условий для развития отрасли культуры, повышения культурного уровня и разнообразия предоставляемых услуг необходимо планомерно проводить комплексную модернизацию и создавать этноцентры в местах компактного проживания народов той или иной национальности, а также многофункциональные культурные центры на базе "классических" учреждений культуры. В результате объединения клубов, библиотек, музеев, кинотеатров, спорткомплексов в пределах одного многофункционального </w:t>
      </w:r>
      <w:r>
        <w:lastRenderedPageBreak/>
        <w:t>центра будут сконцентрированы финансовые, кадровые, имущественные и материальные ресурсы учреждений культуры разных типов и уровней.</w:t>
      </w:r>
    </w:p>
    <w:p w:rsidR="004B5465" w:rsidRDefault="004B5465">
      <w:pPr>
        <w:pStyle w:val="ConsPlusNormal"/>
        <w:spacing w:before="220"/>
        <w:ind w:firstLine="540"/>
        <w:jc w:val="both"/>
      </w:pPr>
      <w:r>
        <w:t>Стратегическими целями развития национальных культур, народного самодеятельного творчества в Кемеровской области являются:</w:t>
      </w:r>
    </w:p>
    <w:p w:rsidR="004B5465" w:rsidRDefault="004B5465">
      <w:pPr>
        <w:pStyle w:val="ConsPlusNormal"/>
        <w:spacing w:before="220"/>
        <w:ind w:firstLine="540"/>
        <w:jc w:val="both"/>
      </w:pPr>
      <w:r>
        <w:t>сохранение и развитие многонационального культурного наследия Кемеровской области;</w:t>
      </w:r>
    </w:p>
    <w:p w:rsidR="004B5465" w:rsidRDefault="004B5465">
      <w:pPr>
        <w:pStyle w:val="ConsPlusNormal"/>
        <w:spacing w:before="220"/>
        <w:ind w:firstLine="540"/>
        <w:jc w:val="both"/>
      </w:pPr>
      <w:r>
        <w:t>обеспечение свободы творчества и развития культурного и духовного потенциала народов, населяющих Кемеровскую область;</w:t>
      </w:r>
    </w:p>
    <w:p w:rsidR="004B5465" w:rsidRDefault="004B5465">
      <w:pPr>
        <w:pStyle w:val="ConsPlusNormal"/>
        <w:spacing w:before="220"/>
        <w:ind w:firstLine="540"/>
        <w:jc w:val="both"/>
      </w:pPr>
      <w:r>
        <w:t>формирование толерантности и развитие межнационального общения;</w:t>
      </w:r>
    </w:p>
    <w:p w:rsidR="004B5465" w:rsidRDefault="004B5465">
      <w:pPr>
        <w:pStyle w:val="ConsPlusNormal"/>
        <w:spacing w:before="220"/>
        <w:ind w:firstLine="540"/>
        <w:jc w:val="both"/>
      </w:pPr>
      <w:r>
        <w:t>обеспечение преемственности традиционной российской культуры и развитие культурных инноваций.</w:t>
      </w:r>
    </w:p>
    <w:p w:rsidR="004B5465" w:rsidRDefault="004B5465">
      <w:pPr>
        <w:pStyle w:val="ConsPlusNormal"/>
        <w:spacing w:before="220"/>
        <w:ind w:firstLine="540"/>
        <w:jc w:val="both"/>
      </w:pPr>
      <w:r>
        <w:t>Обозначенные цели будут достигнуты путем решения следующих задач:</w:t>
      </w:r>
    </w:p>
    <w:p w:rsidR="004B5465" w:rsidRDefault="004B5465">
      <w:pPr>
        <w:pStyle w:val="ConsPlusNormal"/>
        <w:spacing w:before="220"/>
        <w:ind w:firstLine="540"/>
        <w:jc w:val="both"/>
      </w:pPr>
      <w:r>
        <w:t>улучшение материально-технической базы учреждений культуры клубного типа;</w:t>
      </w:r>
    </w:p>
    <w:p w:rsidR="004B5465" w:rsidRDefault="004B5465">
      <w:pPr>
        <w:pStyle w:val="ConsPlusNormal"/>
        <w:spacing w:before="220"/>
        <w:ind w:firstLine="540"/>
        <w:jc w:val="both"/>
      </w:pPr>
      <w:r>
        <w:t>выявление и поддержка молодых дарований;</w:t>
      </w:r>
    </w:p>
    <w:p w:rsidR="004B5465" w:rsidRDefault="004B5465">
      <w:pPr>
        <w:pStyle w:val="ConsPlusNormal"/>
        <w:spacing w:before="220"/>
        <w:ind w:firstLine="540"/>
        <w:jc w:val="both"/>
      </w:pPr>
      <w:r>
        <w:t>развитие проектной деятельности клубных учреждений как основного поставщика культурных услуг;</w:t>
      </w:r>
    </w:p>
    <w:p w:rsidR="004B5465" w:rsidRDefault="004B5465">
      <w:pPr>
        <w:pStyle w:val="ConsPlusNormal"/>
        <w:spacing w:before="220"/>
        <w:ind w:firstLine="540"/>
        <w:jc w:val="both"/>
      </w:pPr>
      <w:r>
        <w:t>проведение всероссийских, межрегиональных, областных фестивалей, конкурсов, выставок, направленных на сохранение народной традиционной культуры и развитие народного творчества;</w:t>
      </w:r>
    </w:p>
    <w:p w:rsidR="004B5465" w:rsidRDefault="004B5465">
      <w:pPr>
        <w:pStyle w:val="ConsPlusNormal"/>
        <w:spacing w:before="220"/>
        <w:ind w:firstLine="540"/>
        <w:jc w:val="both"/>
      </w:pPr>
      <w:r>
        <w:t>развитие культурной деятельности, направленной на привлечение семейной аудитории, детей и молодежи, лиц с ограниченными физическими возможностями из малообеспеченных слоев населения;</w:t>
      </w:r>
    </w:p>
    <w:p w:rsidR="004B5465" w:rsidRDefault="004B5465">
      <w:pPr>
        <w:pStyle w:val="ConsPlusNormal"/>
        <w:spacing w:before="220"/>
        <w:ind w:firstLine="540"/>
        <w:jc w:val="both"/>
      </w:pPr>
      <w:r>
        <w:t>развитие социального партнерства путем совместной организации массовых праздничных мероприятий, посвященных общегосударственным, профессиональным и областным (местным) праздникам;</w:t>
      </w:r>
    </w:p>
    <w:p w:rsidR="004B5465" w:rsidRDefault="004B5465">
      <w:pPr>
        <w:pStyle w:val="ConsPlusNormal"/>
        <w:spacing w:before="220"/>
        <w:ind w:firstLine="540"/>
        <w:jc w:val="both"/>
      </w:pPr>
      <w:r>
        <w:t>поддержка мастеров декоративно-прикладного творчества, фольклорных коллективов;</w:t>
      </w:r>
    </w:p>
    <w:p w:rsidR="004B5465" w:rsidRDefault="004B5465">
      <w:pPr>
        <w:pStyle w:val="ConsPlusNormal"/>
        <w:spacing w:before="220"/>
        <w:ind w:firstLine="540"/>
        <w:jc w:val="both"/>
      </w:pPr>
      <w:r>
        <w:t>создание равных условий для творческого самовыражения многонационального населения Кемеровской области.</w:t>
      </w:r>
    </w:p>
    <w:p w:rsidR="004B5465" w:rsidRDefault="004B5465">
      <w:pPr>
        <w:pStyle w:val="ConsPlusNormal"/>
        <w:spacing w:before="220"/>
        <w:ind w:firstLine="540"/>
        <w:jc w:val="both"/>
      </w:pPr>
      <w:r>
        <w:t>Реализация Концепции характеризуется достижением следующих показателей:</w:t>
      </w:r>
    </w:p>
    <w:p w:rsidR="004B5465" w:rsidRDefault="004B5465">
      <w:pPr>
        <w:pStyle w:val="ConsPlusNormal"/>
        <w:spacing w:before="220"/>
        <w:ind w:firstLine="540"/>
        <w:jc w:val="both"/>
      </w:pPr>
      <w:r>
        <w:t>увеличение числа участников клубных формирований до 500 000 человек культурного обслуживания населения;</w:t>
      </w:r>
    </w:p>
    <w:p w:rsidR="004B5465" w:rsidRDefault="004B5465">
      <w:pPr>
        <w:pStyle w:val="ConsPlusNormal"/>
        <w:spacing w:before="220"/>
        <w:ind w:firstLine="540"/>
        <w:jc w:val="both"/>
      </w:pPr>
      <w:r>
        <w:t>увеличение числа мероприятий, проводимых клубными учреждениями, и числа их посетителей в полтора раза в сравнении с показателями 2016 года;</w:t>
      </w:r>
    </w:p>
    <w:p w:rsidR="004B5465" w:rsidRDefault="004B5465">
      <w:pPr>
        <w:pStyle w:val="ConsPlusNormal"/>
        <w:spacing w:before="220"/>
        <w:ind w:firstLine="540"/>
        <w:jc w:val="both"/>
      </w:pPr>
      <w:r>
        <w:t>расширение видов предоставляемых платных услуг и творческий поиск новых форм работы с населением, позволяющий увеличить количество посетителей на платной основе, до 7%;</w:t>
      </w:r>
    </w:p>
    <w:p w:rsidR="004B5465" w:rsidRDefault="004B5465">
      <w:pPr>
        <w:pStyle w:val="ConsPlusNormal"/>
        <w:spacing w:before="220"/>
        <w:ind w:firstLine="540"/>
        <w:jc w:val="both"/>
      </w:pPr>
      <w:r>
        <w:t>увеличение числа детей, посещающих культурно-досуговые учреждения и творческие кружки, до 53%.</w:t>
      </w:r>
    </w:p>
    <w:p w:rsidR="004B5465" w:rsidRDefault="004B5465">
      <w:pPr>
        <w:pStyle w:val="ConsPlusNormal"/>
        <w:jc w:val="both"/>
      </w:pPr>
    </w:p>
    <w:p w:rsidR="004B5465" w:rsidRDefault="004B5465">
      <w:pPr>
        <w:pStyle w:val="ConsPlusNormal"/>
        <w:jc w:val="center"/>
        <w:outlineLvl w:val="1"/>
      </w:pPr>
      <w:r>
        <w:t>II. Общие цели и задачи развития отрасли культуры</w:t>
      </w:r>
    </w:p>
    <w:p w:rsidR="004B5465" w:rsidRDefault="004B5465">
      <w:pPr>
        <w:pStyle w:val="ConsPlusNormal"/>
        <w:jc w:val="center"/>
      </w:pPr>
      <w:r>
        <w:t>Кемеровской области на период до 2030 года</w:t>
      </w:r>
    </w:p>
    <w:p w:rsidR="004B5465" w:rsidRDefault="004B5465">
      <w:pPr>
        <w:pStyle w:val="ConsPlusNormal"/>
        <w:jc w:val="both"/>
      </w:pPr>
    </w:p>
    <w:p w:rsidR="004B5465" w:rsidRDefault="004B5465">
      <w:pPr>
        <w:pStyle w:val="ConsPlusNormal"/>
        <w:ind w:firstLine="540"/>
        <w:jc w:val="both"/>
      </w:pPr>
      <w:r>
        <w:t>Основными целями в развитии культурного потенциала и повышении эффективности культурной деятельности являются:</w:t>
      </w:r>
    </w:p>
    <w:p w:rsidR="004B5465" w:rsidRDefault="004B5465">
      <w:pPr>
        <w:pStyle w:val="ConsPlusNormal"/>
        <w:spacing w:before="220"/>
        <w:ind w:firstLine="540"/>
        <w:jc w:val="both"/>
      </w:pPr>
      <w:r>
        <w:t>создание современных культурных ценностей высокого качества, сохранение исторического и культурного наследия Кемеровской области, региональных культурных традиций, памятников, ценностей прошлого и настоящего, их использование для воспитания и образования;</w:t>
      </w:r>
    </w:p>
    <w:p w:rsidR="004B5465" w:rsidRDefault="004B5465">
      <w:pPr>
        <w:pStyle w:val="ConsPlusNormal"/>
        <w:spacing w:before="220"/>
        <w:ind w:firstLine="540"/>
        <w:jc w:val="both"/>
      </w:pPr>
      <w:r>
        <w:t>создание условий для воспитания граждан, равной доступности населения к культурным ценностям, информационным ресурсам, реализации каждым человеком его творческого потенциала;</w:t>
      </w:r>
    </w:p>
    <w:p w:rsidR="004B5465" w:rsidRDefault="004B5465">
      <w:pPr>
        <w:pStyle w:val="ConsPlusNormal"/>
        <w:spacing w:before="220"/>
        <w:ind w:firstLine="540"/>
        <w:jc w:val="both"/>
      </w:pPr>
      <w:r>
        <w:t>обеспечение гражданам доступа к знаниям, информации и культурным ценностям, формирование гармонично развитой личности;</w:t>
      </w:r>
    </w:p>
    <w:p w:rsidR="004B5465" w:rsidRDefault="004B5465">
      <w:pPr>
        <w:pStyle w:val="ConsPlusNormal"/>
        <w:spacing w:before="220"/>
        <w:ind w:firstLine="540"/>
        <w:jc w:val="both"/>
      </w:pPr>
      <w:r>
        <w:t>укрепление гражданской идентичности, единства российского общества и согласия всех национальностей, проживающих в Кемеровской области, посредством приоритетного культурного и гуманитарного развития, формирование гармоничных межнациональных отношений.</w:t>
      </w:r>
    </w:p>
    <w:p w:rsidR="004B5465" w:rsidRDefault="004B5465">
      <w:pPr>
        <w:pStyle w:val="ConsPlusNormal"/>
        <w:spacing w:before="220"/>
        <w:ind w:firstLine="540"/>
        <w:jc w:val="both"/>
      </w:pPr>
      <w:r>
        <w:t>Задачи, вытекающие из целей развития отрасли культуры:</w:t>
      </w:r>
    </w:p>
    <w:p w:rsidR="004B5465" w:rsidRDefault="004B5465">
      <w:pPr>
        <w:pStyle w:val="ConsPlusNormal"/>
        <w:spacing w:before="220"/>
        <w:ind w:firstLine="540"/>
        <w:jc w:val="both"/>
      </w:pPr>
      <w:r>
        <w:t>реализация государственной культурной политики в Кемеровской области;</w:t>
      </w:r>
    </w:p>
    <w:p w:rsidR="004B5465" w:rsidRDefault="004B5465">
      <w:pPr>
        <w:pStyle w:val="ConsPlusNormal"/>
        <w:spacing w:before="220"/>
        <w:ind w:firstLine="540"/>
        <w:jc w:val="both"/>
      </w:pPr>
      <w:r>
        <w:t>организация работы, направленной на повышение эффективности деятельности учреждений культуры Кемеровской области;</w:t>
      </w:r>
    </w:p>
    <w:p w:rsidR="004B5465" w:rsidRDefault="004B5465">
      <w:pPr>
        <w:pStyle w:val="ConsPlusNormal"/>
        <w:spacing w:before="220"/>
        <w:ind w:firstLine="540"/>
        <w:jc w:val="both"/>
      </w:pPr>
      <w:r>
        <w:t>повышение заработной платы работников культуры, доведение ее до среднемесячного дохода от трудовой деятельности в регионе;</w:t>
      </w:r>
    </w:p>
    <w:p w:rsidR="004B5465" w:rsidRDefault="004B5465">
      <w:pPr>
        <w:pStyle w:val="ConsPlusNormal"/>
        <w:spacing w:before="220"/>
        <w:ind w:firstLine="540"/>
        <w:jc w:val="both"/>
      </w:pPr>
      <w:r>
        <w:t>социальная поддержка, увеличение и дифференциация мер материального стимулирования работников культуры и искусства;</w:t>
      </w:r>
    </w:p>
    <w:p w:rsidR="004B5465" w:rsidRDefault="004B5465">
      <w:pPr>
        <w:pStyle w:val="ConsPlusNormal"/>
        <w:spacing w:before="220"/>
        <w:ind w:firstLine="540"/>
        <w:jc w:val="both"/>
      </w:pPr>
      <w:r>
        <w:t>создание условий для повышения качества и конкурентоспособности услуг сферы культуры;</w:t>
      </w:r>
    </w:p>
    <w:p w:rsidR="004B5465" w:rsidRDefault="004B5465">
      <w:pPr>
        <w:pStyle w:val="ConsPlusNormal"/>
        <w:spacing w:before="220"/>
        <w:ind w:firstLine="540"/>
        <w:jc w:val="both"/>
      </w:pPr>
      <w:r>
        <w:t>привлечение на конкурсной основе к оказанию социально значимых услуг социально ориентированных некоммерческих организаций (НКО);</w:t>
      </w:r>
    </w:p>
    <w:p w:rsidR="004B5465" w:rsidRDefault="004B5465">
      <w:pPr>
        <w:pStyle w:val="ConsPlusNormal"/>
        <w:spacing w:before="220"/>
        <w:ind w:firstLine="540"/>
        <w:jc w:val="both"/>
      </w:pPr>
      <w:r>
        <w:t>обеспечение сохранности и возможности использования действующих объектов исторического и культурного наследия, музейных и библиотечных фондов;</w:t>
      </w:r>
    </w:p>
    <w:p w:rsidR="004B5465" w:rsidRDefault="004B5465">
      <w:pPr>
        <w:pStyle w:val="ConsPlusNormal"/>
        <w:spacing w:before="220"/>
        <w:ind w:firstLine="540"/>
        <w:jc w:val="both"/>
      </w:pPr>
      <w:r>
        <w:t>обеспечение сохранности и осуществление популяризации многонационального культурного наследия народов Кузбасса;</w:t>
      </w:r>
    </w:p>
    <w:p w:rsidR="004B5465" w:rsidRDefault="004B5465">
      <w:pPr>
        <w:pStyle w:val="ConsPlusNormal"/>
        <w:spacing w:before="220"/>
        <w:ind w:firstLine="540"/>
        <w:jc w:val="both"/>
      </w:pPr>
      <w:r>
        <w:t>обеспечение равного доступа населения к услугам учреждений культуры, информации и культурным ценностям, включая российское и мировое культурное наследие, современной национальной и мировой культуре, глобальным информационным ресурсам;</w:t>
      </w:r>
    </w:p>
    <w:p w:rsidR="004B5465" w:rsidRDefault="004B5465">
      <w:pPr>
        <w:pStyle w:val="ConsPlusNormal"/>
        <w:spacing w:before="220"/>
        <w:ind w:firstLine="540"/>
        <w:jc w:val="both"/>
      </w:pPr>
      <w:r>
        <w:t>развитие на территории Кемеровской области культурно-познавательного и событийного туризма, повышение туристской привлекательности региона;</w:t>
      </w:r>
    </w:p>
    <w:p w:rsidR="004B5465" w:rsidRDefault="004B5465">
      <w:pPr>
        <w:pStyle w:val="ConsPlusNormal"/>
        <w:spacing w:before="220"/>
        <w:ind w:firstLine="540"/>
        <w:jc w:val="both"/>
      </w:pPr>
      <w:r>
        <w:t>обеспечение доступности культурных продуктов и услуг для граждан с ограниченными возможностями, расширение их участия в культурной деятельности;</w:t>
      </w:r>
    </w:p>
    <w:p w:rsidR="004B5465" w:rsidRDefault="004B5465">
      <w:pPr>
        <w:pStyle w:val="ConsPlusNormal"/>
        <w:spacing w:before="220"/>
        <w:ind w:firstLine="540"/>
        <w:jc w:val="both"/>
      </w:pPr>
      <w:r>
        <w:t>сохранение и развитие образовательных учреждений в сфере культуры и искусства;</w:t>
      </w:r>
    </w:p>
    <w:p w:rsidR="004B5465" w:rsidRDefault="004B5465">
      <w:pPr>
        <w:pStyle w:val="ConsPlusNormal"/>
        <w:spacing w:before="220"/>
        <w:ind w:firstLine="540"/>
        <w:jc w:val="both"/>
      </w:pPr>
      <w:r>
        <w:t>сохранение и развитие традиционной народной культуры, народных художественных промыслов;</w:t>
      </w:r>
    </w:p>
    <w:p w:rsidR="004B5465" w:rsidRDefault="004B5465">
      <w:pPr>
        <w:pStyle w:val="ConsPlusNormal"/>
        <w:spacing w:before="220"/>
        <w:ind w:firstLine="540"/>
        <w:jc w:val="both"/>
      </w:pPr>
      <w:r>
        <w:lastRenderedPageBreak/>
        <w:t>открытие этноцентров;</w:t>
      </w:r>
    </w:p>
    <w:p w:rsidR="004B5465" w:rsidRDefault="004B5465">
      <w:pPr>
        <w:pStyle w:val="ConsPlusNormal"/>
        <w:spacing w:before="220"/>
        <w:ind w:firstLine="540"/>
        <w:jc w:val="both"/>
      </w:pPr>
      <w:r>
        <w:t>проведение научно-исследовательской работы с формированием источников фольклорно-этнографической базы, изучением местных культурных традиций, определением возможностей их внедрения в современное социокультурное пространство;</w:t>
      </w:r>
    </w:p>
    <w:p w:rsidR="004B5465" w:rsidRDefault="004B5465">
      <w:pPr>
        <w:pStyle w:val="ConsPlusNormal"/>
        <w:spacing w:before="220"/>
        <w:ind w:firstLine="540"/>
        <w:jc w:val="both"/>
      </w:pPr>
      <w:r>
        <w:t>осуществление компьютеризации и информатизации учреждений культуры;</w:t>
      </w:r>
    </w:p>
    <w:p w:rsidR="004B5465" w:rsidRDefault="004B5465">
      <w:pPr>
        <w:pStyle w:val="ConsPlusNormal"/>
        <w:spacing w:before="220"/>
        <w:ind w:firstLine="540"/>
        <w:jc w:val="both"/>
      </w:pPr>
      <w:r>
        <w:t>осуществление модернизации и развитие инфраструктуры учреждений в сфере культуры;</w:t>
      </w:r>
    </w:p>
    <w:p w:rsidR="004B5465" w:rsidRDefault="004B5465">
      <w:pPr>
        <w:pStyle w:val="ConsPlusNormal"/>
        <w:spacing w:before="220"/>
        <w:ind w:firstLine="540"/>
        <w:jc w:val="both"/>
      </w:pPr>
      <w:r>
        <w:t>обеспечение совершенствования организационных, экономических и правовых механизмов развития сферы культуры;</w:t>
      </w:r>
    </w:p>
    <w:p w:rsidR="004B5465" w:rsidRDefault="004B5465">
      <w:pPr>
        <w:pStyle w:val="ConsPlusNormal"/>
        <w:spacing w:before="220"/>
        <w:ind w:firstLine="540"/>
        <w:jc w:val="both"/>
      </w:pPr>
      <w:r>
        <w:t>поддержка развития культуры в муниципальных образованиях;</w:t>
      </w:r>
    </w:p>
    <w:p w:rsidR="004B5465" w:rsidRDefault="004B5465">
      <w:pPr>
        <w:pStyle w:val="ConsPlusNormal"/>
        <w:spacing w:before="220"/>
        <w:ind w:firstLine="540"/>
        <w:jc w:val="both"/>
      </w:pPr>
      <w:r>
        <w:t>обеспечение взаимодействия учреждений культуры с научными и образовательными организациями;</w:t>
      </w:r>
    </w:p>
    <w:p w:rsidR="004B5465" w:rsidRDefault="004B5465">
      <w:pPr>
        <w:pStyle w:val="ConsPlusNormal"/>
        <w:spacing w:before="220"/>
        <w:ind w:firstLine="540"/>
        <w:jc w:val="both"/>
      </w:pPr>
      <w:r>
        <w:t>выявление и поддержка творческой молодежи, воспроизводство творческого потенциала Кемеровской области;</w:t>
      </w:r>
    </w:p>
    <w:p w:rsidR="004B5465" w:rsidRDefault="004B5465">
      <w:pPr>
        <w:pStyle w:val="ConsPlusNormal"/>
        <w:spacing w:before="220"/>
        <w:ind w:firstLine="540"/>
        <w:jc w:val="both"/>
      </w:pPr>
      <w:r>
        <w:t>создание условий для культурного сотрудничества представителей различных национальностей, проживающих на территории Кемеровской области;</w:t>
      </w:r>
    </w:p>
    <w:p w:rsidR="004B5465" w:rsidRDefault="004B5465">
      <w:pPr>
        <w:pStyle w:val="ConsPlusNormal"/>
        <w:spacing w:before="220"/>
        <w:ind w:firstLine="540"/>
        <w:jc w:val="both"/>
      </w:pPr>
      <w:r>
        <w:t>создание условий для самоорганизации культурной жизни на территории Кемеровской области, свободного творчества, духовного роста личности, культурного самоопределения различных этнических групп и территорий, развития и воспроизводства творческого потенциала населения.</w:t>
      </w:r>
    </w:p>
    <w:p w:rsidR="004B5465" w:rsidRDefault="004B5465">
      <w:pPr>
        <w:pStyle w:val="ConsPlusNormal"/>
        <w:jc w:val="both"/>
      </w:pPr>
    </w:p>
    <w:p w:rsidR="004B5465" w:rsidRDefault="004B5465">
      <w:pPr>
        <w:pStyle w:val="ConsPlusNormal"/>
        <w:jc w:val="center"/>
        <w:outlineLvl w:val="2"/>
      </w:pPr>
      <w:r>
        <w:t>Проведение структурных реформ в сфере культуры</w:t>
      </w:r>
    </w:p>
    <w:p w:rsidR="004B5465" w:rsidRDefault="004B5465">
      <w:pPr>
        <w:pStyle w:val="ConsPlusNormal"/>
        <w:jc w:val="both"/>
      </w:pPr>
    </w:p>
    <w:p w:rsidR="004B5465" w:rsidRDefault="004B5465">
      <w:pPr>
        <w:pStyle w:val="ConsPlusNormal"/>
        <w:ind w:firstLine="540"/>
        <w:jc w:val="both"/>
      </w:pPr>
      <w:r>
        <w:t>В рамках структурных реформ предусматривается:</w:t>
      </w:r>
    </w:p>
    <w:p w:rsidR="004B5465" w:rsidRDefault="004B5465">
      <w:pPr>
        <w:pStyle w:val="ConsPlusNormal"/>
        <w:spacing w:before="220"/>
        <w:ind w:firstLine="540"/>
        <w:jc w:val="both"/>
      </w:pPr>
      <w:r>
        <w:t>повышение качества и расширение спектра государственных услуг в сфере культуры;</w:t>
      </w:r>
    </w:p>
    <w:p w:rsidR="004B5465" w:rsidRDefault="004B5465">
      <w:pPr>
        <w:pStyle w:val="ConsPlusNormal"/>
        <w:spacing w:before="220"/>
        <w:ind w:firstLine="540"/>
        <w:jc w:val="both"/>
      </w:pPr>
      <w:r>
        <w:t>обеспечение доступности культурного продукта путем информатизации отрасли (создание электронных библиотек и музеев, размещение в информационно-телекоммуникационной сети "Интернет" продуктов театрально-зрелищных учреждений);</w:t>
      </w:r>
    </w:p>
    <w:p w:rsidR="004B5465" w:rsidRDefault="004B5465">
      <w:pPr>
        <w:pStyle w:val="ConsPlusNormal"/>
        <w:spacing w:before="220"/>
        <w:ind w:firstLine="540"/>
        <w:jc w:val="both"/>
      </w:pPr>
      <w:r>
        <w:t>создание многофункциональных культурных центров в малых и средних городах Кемеровской области;</w:t>
      </w:r>
    </w:p>
    <w:p w:rsidR="004B5465" w:rsidRDefault="004B5465">
      <w:pPr>
        <w:pStyle w:val="ConsPlusNormal"/>
        <w:spacing w:before="220"/>
        <w:ind w:firstLine="540"/>
        <w:jc w:val="both"/>
      </w:pPr>
      <w:r>
        <w:t>оптимизация учреждений культуры, перевод непрофильных услуг в аутсорсинг, привлечение на конкурсной основе к оказанию социальных услуг социально ориентированных некоммерческих организаций (НКО);</w:t>
      </w:r>
    </w:p>
    <w:p w:rsidR="004B5465" w:rsidRDefault="004B5465">
      <w:pPr>
        <w:pStyle w:val="ConsPlusNormal"/>
        <w:spacing w:before="220"/>
        <w:ind w:firstLine="540"/>
        <w:jc w:val="both"/>
      </w:pPr>
      <w:r>
        <w:t>формирование конкурентной среды в отрасли культуры путем расширения грантовой поддержки творческих проектов;</w:t>
      </w:r>
    </w:p>
    <w:p w:rsidR="004B5465" w:rsidRDefault="004B5465">
      <w:pPr>
        <w:pStyle w:val="ConsPlusNormal"/>
        <w:spacing w:before="220"/>
        <w:ind w:firstLine="540"/>
        <w:jc w:val="both"/>
      </w:pPr>
      <w:r>
        <w:t>создание условий для творческой самореализации граждан Кемеровской области;</w:t>
      </w:r>
    </w:p>
    <w:p w:rsidR="004B5465" w:rsidRDefault="004B5465">
      <w:pPr>
        <w:pStyle w:val="ConsPlusNormal"/>
        <w:spacing w:before="220"/>
        <w:ind w:firstLine="540"/>
        <w:jc w:val="both"/>
      </w:pPr>
      <w:r>
        <w:t>вовлечение населения в создание и продвижение культурного продукта;</w:t>
      </w:r>
    </w:p>
    <w:p w:rsidR="004B5465" w:rsidRDefault="004B5465">
      <w:pPr>
        <w:pStyle w:val="ConsPlusNormal"/>
        <w:spacing w:before="220"/>
        <w:ind w:firstLine="540"/>
        <w:jc w:val="both"/>
      </w:pPr>
      <w:r>
        <w:t>участие сферы культуры в формировании комфортной среды жизнедеятельности населенных пунктов;</w:t>
      </w:r>
    </w:p>
    <w:p w:rsidR="004B5465" w:rsidRDefault="004B5465">
      <w:pPr>
        <w:pStyle w:val="ConsPlusNormal"/>
        <w:spacing w:before="220"/>
        <w:ind w:firstLine="540"/>
        <w:jc w:val="both"/>
      </w:pPr>
      <w:r>
        <w:t>популяризация территорий Кемеровской области во внутреннем и внешнем культурно-</w:t>
      </w:r>
      <w:r>
        <w:lastRenderedPageBreak/>
        <w:t>туристическом пространстве.</w:t>
      </w:r>
    </w:p>
    <w:p w:rsidR="004B5465" w:rsidRDefault="004B5465">
      <w:pPr>
        <w:pStyle w:val="ConsPlusNormal"/>
        <w:jc w:val="both"/>
      </w:pPr>
    </w:p>
    <w:p w:rsidR="004B5465" w:rsidRDefault="004B5465">
      <w:pPr>
        <w:pStyle w:val="ConsPlusNormal"/>
        <w:jc w:val="center"/>
        <w:outlineLvl w:val="2"/>
      </w:pPr>
      <w:r>
        <w:t>Ожидаемые результаты (показатели) реализации Концепции</w:t>
      </w:r>
    </w:p>
    <w:p w:rsidR="004B5465" w:rsidRDefault="004B5465">
      <w:pPr>
        <w:pStyle w:val="ConsPlusNormal"/>
        <w:jc w:val="both"/>
      </w:pPr>
    </w:p>
    <w:p w:rsidR="004B5465" w:rsidRDefault="004B5465">
      <w:pPr>
        <w:pStyle w:val="ConsPlusNormal"/>
        <w:ind w:firstLine="540"/>
        <w:jc w:val="both"/>
      </w:pPr>
      <w:r>
        <w:t>В результате реализации Концепции развития культуры Кемеровской области на период до 2030 года предполагается достигнуть следующих показателей:</w:t>
      </w:r>
    </w:p>
    <w:p w:rsidR="004B5465" w:rsidRDefault="004B5465">
      <w:pPr>
        <w:pStyle w:val="ConsPlusNormal"/>
        <w:spacing w:before="220"/>
        <w:ind w:firstLine="540"/>
        <w:jc w:val="both"/>
      </w:pPr>
      <w:r>
        <w:t>поэтапный рост оплаты труда работников учреждений культуры, искусства, кино и образовательных учреждений культуры и доведение средней заработной платы работников культуры до среднемесячного дохода от трудовой деятельности в регионе к 2018 году;</w:t>
      </w:r>
    </w:p>
    <w:p w:rsidR="004B5465" w:rsidRDefault="004B5465">
      <w:pPr>
        <w:pStyle w:val="ConsPlusNormal"/>
        <w:spacing w:before="220"/>
        <w:ind w:firstLine="540"/>
        <w:jc w:val="both"/>
      </w:pPr>
      <w:r>
        <w:t>увеличение количества посещений театрально-концертных мероприятий на 14% по сравнению с 2013 годом;</w:t>
      </w:r>
    </w:p>
    <w:p w:rsidR="004B5465" w:rsidRDefault="004B5465">
      <w:pPr>
        <w:pStyle w:val="ConsPlusNormal"/>
        <w:spacing w:before="220"/>
        <w:ind w:firstLine="540"/>
        <w:jc w:val="both"/>
      </w:pPr>
      <w:r>
        <w:t>увеличение количества библиографических записей в сводном электронном каталоге библиотек муниципальных государственных и муниципальных библиотек Кемеровской области, в том числе включенных в электронный каталог библиотек России, на 22% по сравнению с 2013 годом;</w:t>
      </w:r>
    </w:p>
    <w:p w:rsidR="004B5465" w:rsidRDefault="004B5465">
      <w:pPr>
        <w:pStyle w:val="ConsPlusNormal"/>
        <w:spacing w:before="220"/>
        <w:ind w:firstLine="540"/>
        <w:jc w:val="both"/>
      </w:pPr>
      <w:r>
        <w:t>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до 100%;</w:t>
      </w:r>
    </w:p>
    <w:p w:rsidR="004B5465" w:rsidRDefault="004B5465">
      <w:pPr>
        <w:pStyle w:val="ConsPlusNormal"/>
        <w:spacing w:before="220"/>
        <w:ind w:firstLine="540"/>
        <w:jc w:val="both"/>
      </w:pPr>
      <w:r>
        <w:t>увеличение посещаемости музейных учреждений до 0,9 посещения на 1 жителя в год;</w:t>
      </w:r>
    </w:p>
    <w:p w:rsidR="004B5465" w:rsidRDefault="004B5465">
      <w:pPr>
        <w:pStyle w:val="ConsPlusNormal"/>
        <w:spacing w:before="220"/>
        <w:ind w:firstLine="540"/>
        <w:jc w:val="both"/>
      </w:pPr>
      <w:r>
        <w:t>увеличение численности участников культурно-досуговых мероприятий на 7% (по сравнению с 2013 годом);</w:t>
      </w:r>
    </w:p>
    <w:p w:rsidR="004B5465" w:rsidRDefault="004B5465">
      <w:pPr>
        <w:pStyle w:val="ConsPlusNormal"/>
        <w:spacing w:before="220"/>
        <w:ind w:firstLine="540"/>
        <w:jc w:val="both"/>
      </w:pPr>
      <w:r>
        <w:t>повышение уровня удовлетворенности граждан Российской Федерации качеством предоставления государственных и муниципальных услуг в сфере культуры до 90%;</w:t>
      </w:r>
    </w:p>
    <w:p w:rsidR="004B5465" w:rsidRDefault="004B5465">
      <w:pPr>
        <w:pStyle w:val="ConsPlusNormal"/>
        <w:spacing w:before="220"/>
        <w:ind w:firstLine="540"/>
        <w:jc w:val="both"/>
      </w:pPr>
      <w:r>
        <w:t>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до 60%;</w:t>
      </w:r>
    </w:p>
    <w:p w:rsidR="004B5465" w:rsidRDefault="004B5465">
      <w:pPr>
        <w:pStyle w:val="ConsPlusNormal"/>
        <w:spacing w:before="220"/>
        <w:ind w:firstLine="540"/>
        <w:jc w:val="both"/>
      </w:pPr>
      <w:r>
        <w:t>увеличение доли публичных библиотек, подключенных к информационно-телекоммуникационной сети "Интернет", в общем количестве библиотек Российской Федерации до 90%;</w:t>
      </w:r>
    </w:p>
    <w:p w:rsidR="004B5465" w:rsidRDefault="004B5465">
      <w:pPr>
        <w:pStyle w:val="ConsPlusNormal"/>
        <w:spacing w:before="220"/>
        <w:ind w:firstLine="540"/>
        <w:jc w:val="both"/>
      </w:pPr>
      <w:r>
        <w:t>увеличение доли музеев, имеющих сайт в информационно-телекоммуникационной сети "Интернет", в общем количестве государственных и муниципальных музеев Кемеровской области до 100%;</w:t>
      </w:r>
    </w:p>
    <w:p w:rsidR="004B5465" w:rsidRDefault="004B5465">
      <w:pPr>
        <w:pStyle w:val="ConsPlusNormal"/>
        <w:spacing w:before="220"/>
        <w:ind w:firstLine="540"/>
        <w:jc w:val="both"/>
      </w:pPr>
      <w:r>
        <w:t>увеличение объема передвижного фонда областных музеев для экспонирования произведений искусства в музеях и галереях малых и средних городов Кемеровской области до 50 единиц;</w:t>
      </w:r>
    </w:p>
    <w:p w:rsidR="004B5465" w:rsidRDefault="004B5465">
      <w:pPr>
        <w:pStyle w:val="ConsPlusNormal"/>
        <w:spacing w:before="220"/>
        <w:ind w:firstLine="540"/>
        <w:jc w:val="both"/>
      </w:pPr>
      <w:r>
        <w:t>увеличение количества выставочных проектов, осуществляемых в Кемеровской области в партнерстве с федеральными музеями, до 5% по отношению к 2013 году;</w:t>
      </w:r>
    </w:p>
    <w:p w:rsidR="004B5465" w:rsidRDefault="004B5465">
      <w:pPr>
        <w:pStyle w:val="ConsPlusNormal"/>
        <w:spacing w:before="220"/>
        <w:ind w:firstLine="540"/>
        <w:jc w:val="both"/>
      </w:pPr>
      <w:r>
        <w:t>увеличение количества стипендиатов среди выдающихся деятелей культуры и искусства и молодых талантливых авторов до 321 человека;</w:t>
      </w:r>
    </w:p>
    <w:p w:rsidR="004B5465" w:rsidRDefault="004B5465">
      <w:pPr>
        <w:pStyle w:val="ConsPlusNormal"/>
        <w:spacing w:before="220"/>
        <w:ind w:firstLine="540"/>
        <w:jc w:val="both"/>
      </w:pPr>
      <w:r>
        <w:t>увеличение доли детей, привлекаемых к участию в творческих мероприятиях, в общем числе детей до 8%;</w:t>
      </w:r>
    </w:p>
    <w:p w:rsidR="004B5465" w:rsidRDefault="004B5465">
      <w:pPr>
        <w:pStyle w:val="ConsPlusNormal"/>
        <w:spacing w:before="220"/>
        <w:ind w:firstLine="540"/>
        <w:jc w:val="both"/>
      </w:pPr>
      <w:r>
        <w:lastRenderedPageBreak/>
        <w:t>увеличение доли учащихся, прошедших промежуточную аттестацию, до 80%;</w:t>
      </w:r>
    </w:p>
    <w:p w:rsidR="004B5465" w:rsidRDefault="004B5465">
      <w:pPr>
        <w:pStyle w:val="ConsPlusNormal"/>
        <w:spacing w:before="220"/>
        <w:ind w:firstLine="540"/>
        <w:jc w:val="both"/>
      </w:pPr>
      <w:r>
        <w:t>увеличение объема охвата детей в возрасте от 5 до 18 лет программами дополнительного образования до 12%;</w:t>
      </w:r>
    </w:p>
    <w:p w:rsidR="004B5465" w:rsidRDefault="004B5465">
      <w:pPr>
        <w:pStyle w:val="ConsPlusNormal"/>
        <w:spacing w:before="220"/>
        <w:ind w:firstLine="540"/>
        <w:jc w:val="both"/>
      </w:pPr>
      <w:r>
        <w:t>выявление объектов, представляющих историко-культурную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их постановка на государственную охрану в качестве объектов культурного наследия;</w:t>
      </w:r>
    </w:p>
    <w:p w:rsidR="004B5465" w:rsidRDefault="004B5465">
      <w:pPr>
        <w:pStyle w:val="ConsPlusNormal"/>
        <w:spacing w:before="220"/>
        <w:ind w:firstLine="540"/>
        <w:jc w:val="both"/>
      </w:pPr>
      <w:r>
        <w:t>совершенствование нормативной правовой базы в области охраны объектов культурного наследия;</w:t>
      </w:r>
    </w:p>
    <w:p w:rsidR="004B5465" w:rsidRDefault="004B5465">
      <w:pPr>
        <w:pStyle w:val="ConsPlusNormal"/>
        <w:spacing w:before="220"/>
        <w:ind w:firstLine="540"/>
        <w:jc w:val="both"/>
      </w:pPr>
      <w:r>
        <w:t>расширение практики применения законодательных мер за повреждение, разрушение, уничтожение объектов культурного наследия. Заключение охранных обязательств с собственниками (пользователями) объектов культурного наследия;</w:t>
      </w:r>
    </w:p>
    <w:p w:rsidR="004B5465" w:rsidRDefault="004B5465">
      <w:pPr>
        <w:pStyle w:val="ConsPlusNormal"/>
        <w:spacing w:before="220"/>
        <w:ind w:firstLine="540"/>
        <w:jc w:val="both"/>
      </w:pPr>
      <w:r>
        <w:t>установление и утверждение границ территорий и зон охраны объектов культурного наследия. Внесение сведений в государственный кадастр недвижимости и в информационные системы обеспечения градостроительной деятельности;</w:t>
      </w:r>
    </w:p>
    <w:p w:rsidR="004B5465" w:rsidRDefault="004B5465">
      <w:pPr>
        <w:pStyle w:val="ConsPlusNormal"/>
        <w:spacing w:before="220"/>
        <w:ind w:firstLine="540"/>
        <w:jc w:val="both"/>
      </w:pPr>
      <w:r>
        <w:t>совершенствование деятельности музеев-заповедников по обеспечению сохранения и популяризации историко-культурного наследия. Развитие культурно-познавательного туризма;</w:t>
      </w:r>
    </w:p>
    <w:p w:rsidR="004B5465" w:rsidRDefault="004B5465">
      <w:pPr>
        <w:pStyle w:val="ConsPlusNormal"/>
        <w:spacing w:before="220"/>
        <w:ind w:firstLine="540"/>
        <w:jc w:val="both"/>
      </w:pPr>
      <w:r>
        <w:t>повышение роли общественных советов и общественной экспертизы в процессе отбора и принятия решений по вопросам, относящимся к поддержке творческой деятельности;</w:t>
      </w:r>
    </w:p>
    <w:p w:rsidR="004B5465" w:rsidRDefault="004B5465">
      <w:pPr>
        <w:pStyle w:val="ConsPlusNormal"/>
        <w:spacing w:before="220"/>
        <w:ind w:firstLine="540"/>
        <w:jc w:val="both"/>
      </w:pPr>
      <w:r>
        <w:t>дальнейшее совершенствование механизма поддержки социально ориентированных некоммерческих организаций путем предоставления на конкурсной основе субсидий из регионального бюджета.</w:t>
      </w:r>
    </w:p>
    <w:p w:rsidR="004B5465" w:rsidRDefault="004B5465">
      <w:pPr>
        <w:pStyle w:val="ConsPlusNormal"/>
        <w:ind w:firstLine="540"/>
        <w:jc w:val="both"/>
      </w:pPr>
    </w:p>
    <w:p w:rsidR="004B5465" w:rsidRDefault="004B5465">
      <w:pPr>
        <w:pStyle w:val="ConsPlusNormal"/>
        <w:ind w:firstLine="540"/>
        <w:jc w:val="both"/>
      </w:pPr>
    </w:p>
    <w:p w:rsidR="004B5465" w:rsidRDefault="004B5465">
      <w:pPr>
        <w:pStyle w:val="ConsPlusNormal"/>
        <w:pBdr>
          <w:top w:val="single" w:sz="6" w:space="0" w:color="auto"/>
        </w:pBdr>
        <w:spacing w:before="100" w:after="100"/>
        <w:jc w:val="both"/>
        <w:rPr>
          <w:sz w:val="2"/>
          <w:szCs w:val="2"/>
        </w:rPr>
      </w:pPr>
    </w:p>
    <w:p w:rsidR="00F06EAD" w:rsidRDefault="00F06EAD">
      <w:bookmarkStart w:id="2" w:name="_GoBack"/>
      <w:bookmarkEnd w:id="2"/>
    </w:p>
    <w:sectPr w:rsidR="00F06EAD" w:rsidSect="00097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65"/>
    <w:rsid w:val="004B5465"/>
    <w:rsid w:val="00F06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BED38-A8F7-4EE8-8FAC-936D98B4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4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5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54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5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5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54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54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54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BD7DFD82AF8B1BE4FFC6FBB6968A9DF6ECAFEA797975F120585ECB957CA587D602B96278AF63CDF5A717vDD8I" TargetMode="External"/><Relationship Id="rId13" Type="http://schemas.openxmlformats.org/officeDocument/2006/relationships/hyperlink" Target="consultantplus://offline/ref=C9BD7DFD82AF8B1BE4FFD8F6A0FAD698F0EFF6E27B2C20A22D520B93CA25F5C08704EF3322FA6CD1F7B916D34C892B2Av8D2I" TargetMode="External"/><Relationship Id="rId18" Type="http://schemas.openxmlformats.org/officeDocument/2006/relationships/hyperlink" Target="consultantplus://offline/ref=C9BD7DFD82AF8B1BE4FFC6FBB6968A9DF6ECABEA7A2F22F3710D50CE9D2CFF97D24BEE6F64AF7FD3F5B914D153v8D2I" TargetMode="External"/><Relationship Id="rId3" Type="http://schemas.openxmlformats.org/officeDocument/2006/relationships/webSettings" Target="webSettings.xml"/><Relationship Id="rId7" Type="http://schemas.openxmlformats.org/officeDocument/2006/relationships/hyperlink" Target="consultantplus://offline/ref=C9BD7DFD82AF8B1BE4FFD8F6A0FAD698F0EFF6E27A2B29A52C520B93CA25F5C08704EF2122A260D3F7A716D759DF7A6FDE8DAAD86BF3181DB3BF43v8DEI" TargetMode="External"/><Relationship Id="rId12" Type="http://schemas.openxmlformats.org/officeDocument/2006/relationships/hyperlink" Target="consultantplus://offline/ref=C9BD7DFD82AF8B1BE4FFC6FBB6968A9DF5E6A1EC762B22F3710D50CE9D2CFF97D24BEE6F64AF7FD3F5B914D153v8D2I" TargetMode="External"/><Relationship Id="rId17" Type="http://schemas.openxmlformats.org/officeDocument/2006/relationships/hyperlink" Target="consultantplus://offline/ref=C9BD7DFD82AF8B1BE4FFC6FBB6968A9DF5ECADED772922F3710D50CE9D2CFF97C04BB66366AF61D2F5AC428016DE26298B9EA8DA6BF11A02vBD8I" TargetMode="External"/><Relationship Id="rId2" Type="http://schemas.openxmlformats.org/officeDocument/2006/relationships/settings" Target="settings.xml"/><Relationship Id="rId16" Type="http://schemas.openxmlformats.org/officeDocument/2006/relationships/hyperlink" Target="consultantplus://offline/ref=C9BD7DFD82AF8B1BE4FFD8F6A0FAD698F0EFF6E27B2F28A62C520B93CA25F5C08704EF2122A260D3F7A717D459DF7A6FDE8DAAD86BF3181DB3BF43v8DE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BD7DFD82AF8B1BE4FFD8F6A0FAD698F0EFF6E27A2B29A52C520B93CA25F5C08704EF2122A260D3F7A716D459DF7A6FDE8DAAD86BF3181DB3BF43v8DEI" TargetMode="External"/><Relationship Id="rId11" Type="http://schemas.openxmlformats.org/officeDocument/2006/relationships/hyperlink" Target="consultantplus://offline/ref=C9BD7DFD82AF8B1BE4FFC6FBB6968A9DF6E4ABEF722922F3710D50CE9D2CFF97D24BEE6F64AF7FD3F5B914D153v8D2I" TargetMode="External"/><Relationship Id="rId5" Type="http://schemas.openxmlformats.org/officeDocument/2006/relationships/hyperlink" Target="consultantplus://offline/ref=C9BD7DFD82AF8B1BE4FFD8F6A0FAD698F0EFF6E27A2B29A52C520B93CA25F5C08704EF2122A260D3F7A716D559DF7A6FDE8DAAD86BF3181DB3BF43v8DEI" TargetMode="External"/><Relationship Id="rId15" Type="http://schemas.openxmlformats.org/officeDocument/2006/relationships/hyperlink" Target="consultantplus://offline/ref=C9BD7DFD82AF8B1BE4FFC6FBB6968A9DF5E6A1EC762B22F3710D50CE9D2CFF97D24BEE6F64AF7FD3F5B914D153v8D2I" TargetMode="External"/><Relationship Id="rId10" Type="http://schemas.openxmlformats.org/officeDocument/2006/relationships/hyperlink" Target="consultantplus://offline/ref=C9BD7DFD82AF8B1BE4FFC6FBB6968A9DF6EDACE7702A22F3710D50CE9D2CFF97C04BB66366AF61D3FEAC428016DE26298B9EA8DA6BF11A02vBD8I"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9BD7DFD82AF8B1BE4FFC6FBB6968A9DF5E3AAE8722922F3710D50CE9D2CFF97D24BEE6F64AF7FD3F5B914D153v8D2I" TargetMode="External"/><Relationship Id="rId14" Type="http://schemas.openxmlformats.org/officeDocument/2006/relationships/hyperlink" Target="consultantplus://offline/ref=C9BD7DFD82AF8B1BE4FFC6FBB6968A9DF6E4ABEF722922F3710D50CE9D2CFF97C04BB66366AF61D3FEAC428016DE26298B9EA8DA6BF11A02vBD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12033</Words>
  <Characters>68592</Characters>
  <Application>Microsoft Office Word</Application>
  <DocSecurity>0</DocSecurity>
  <Lines>571</Lines>
  <Paragraphs>160</Paragraphs>
  <ScaleCrop>false</ScaleCrop>
  <Company/>
  <LinksUpToDate>false</LinksUpToDate>
  <CharactersWithSpaces>80465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2019-02-20T08:03:00Z</dcterms:created>
  <dcterms:modified xsi:type="dcterms:W3CDTF">2019-02-20T08:04:00Z</dcterms:modified>
</cp:coreProperties>
</file>